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p" w:displacedByCustomXml="next"/>
    <w:bookmarkEnd w:id="0" w:displacedByCustomXml="next"/>
    <w:sdt>
      <w:sdtPr>
        <w:rPr>
          <w:rFonts w:eastAsiaTheme="minorHAnsi"/>
          <w:color w:val="5B9BD5" w:themeColor="accent1"/>
          <w:lang w:val="en-IE"/>
        </w:rPr>
        <w:id w:val="185930433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D4912E7" w14:textId="77777777" w:rsidR="0011269F" w:rsidRDefault="0011269F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  <w:lang w:val="en-IE" w:eastAsia="en-IE"/>
            </w:rPr>
            <w:drawing>
              <wp:inline distT="0" distB="0" distL="0" distR="0" wp14:anchorId="2FF5EB17" wp14:editId="084895B2">
                <wp:extent cx="1752600" cy="1061540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369_CPA_Branding_CPAIrelandLogo_CMYK_FullColourOnWhite_AW_LR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648" cy="1072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715550835A2F4CE1A63EEB1E86883D4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0767068E" w14:textId="77777777" w:rsidR="0011269F" w:rsidRDefault="0011269F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EXEMPTION APPLICATION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40BD636BA7454B79ABF41D35F9D7A5D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67338E0" w14:textId="5697FE38" w:rsidR="0011269F" w:rsidRDefault="0011269F">
              <w:pPr>
                <w:pStyle w:val="NoSpacing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Syllabus Mapping</w:t>
              </w:r>
            </w:p>
          </w:sdtContent>
        </w:sdt>
        <w:p w14:paraId="5D59A132" w14:textId="77777777" w:rsidR="0011269F" w:rsidRDefault="0011269F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  <w:lang w:val="en-IE" w:eastAsia="en-I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A373F3" wp14:editId="10A42A8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256336407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01-01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2B68D71E" w14:textId="68C63CB8" w:rsidR="00B13D37" w:rsidRDefault="00B13D37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January 1, 202</w:t>
                                    </w:r>
                                    <w:r w:rsidR="00EA08DB"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  <w:p w14:paraId="70116E31" w14:textId="77777777" w:rsidR="00B13D37" w:rsidRDefault="00A4276D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65703681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B13D37">
                                      <w:rPr>
                                        <w:caps/>
                                        <w:color w:val="5B9BD5" w:themeColor="accent1"/>
                                      </w:rPr>
                                      <w:t>CPA Ireland</w:t>
                                    </w:r>
                                  </w:sdtContent>
                                </w:sdt>
                              </w:p>
                              <w:p w14:paraId="67BD4067" w14:textId="77777777" w:rsidR="00B13D37" w:rsidRDefault="00B13D37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A373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256336407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01-01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B68D71E" w14:textId="68C63CB8" w:rsidR="00B13D37" w:rsidRDefault="00B13D37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January 1, 202</w:t>
                              </w:r>
                              <w:r w:rsidR="00EA08DB"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sdtContent>
                        </w:sdt>
                        <w:p w14:paraId="70116E31" w14:textId="77777777" w:rsidR="00B13D37" w:rsidRDefault="00124895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65703681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13D37">
                                <w:rPr>
                                  <w:caps/>
                                  <w:color w:val="5B9BD5" w:themeColor="accent1"/>
                                </w:rPr>
                                <w:t>CPA Ireland</w:t>
                              </w:r>
                            </w:sdtContent>
                          </w:sdt>
                        </w:p>
                        <w:p w14:paraId="67BD4067" w14:textId="77777777" w:rsidR="00B13D37" w:rsidRDefault="00B13D37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0E97A3B3" w14:textId="57B08948" w:rsidR="0011269F" w:rsidRDefault="00095BB6">
          <w:r>
            <w:br w:type="page"/>
          </w:r>
        </w:p>
        <w:p w14:paraId="6A6FC79E" w14:textId="77777777" w:rsidR="00EC6FD6" w:rsidRPr="00162F90" w:rsidRDefault="00EC6FD6" w:rsidP="00E92053">
          <w:pPr>
            <w:spacing w:before="120" w:after="240"/>
            <w:jc w:val="both"/>
          </w:pPr>
          <w:r w:rsidRPr="00162F90">
            <w:lastRenderedPageBreak/>
            <w:t xml:space="preserve">I wish to apply for exemptions from the following </w:t>
          </w:r>
          <w:r w:rsidR="001D6D6D" w:rsidRPr="00162F90">
            <w:t>CPA Ireland papers</w:t>
          </w:r>
          <w:r w:rsidRPr="00162F90">
            <w:t>, based on my previous qualification</w:t>
          </w:r>
          <w:r w:rsidR="00E92053">
            <w:t xml:space="preserve"> (s)</w:t>
          </w:r>
          <w:r w:rsidR="00D56434" w:rsidRPr="00162F90">
            <w:t>.</w:t>
          </w:r>
          <w:r w:rsidR="00445BDD">
            <w:t xml:space="preserve"> [Please note no other subjects will be considered for exemptions, other than those </w:t>
          </w:r>
          <w:r w:rsidR="00E92053">
            <w:t>selected</w:t>
          </w:r>
          <w:r w:rsidR="00445BDD">
            <w:t xml:space="preserve"> below</w:t>
          </w:r>
          <w:r w:rsidR="00E92053">
            <w:t>]</w:t>
          </w:r>
          <w:r w:rsidR="00445BDD">
            <w:t>.</w:t>
          </w:r>
        </w:p>
        <w:p w14:paraId="5D49DE13" w14:textId="77777777" w:rsidR="00D56434" w:rsidRPr="00162F90" w:rsidRDefault="00D56434" w:rsidP="00095BB6">
          <w:pPr>
            <w:spacing w:before="120" w:after="240"/>
          </w:pPr>
          <w:r w:rsidRPr="00162F90">
            <w:t>I understand that by applying for these exemptions I am confirming that I have the appropriate prior knowledge of the syllabus areas identified.</w:t>
          </w:r>
        </w:p>
        <w:p w14:paraId="75D96B65" w14:textId="77777777" w:rsidR="00EC6FD6" w:rsidRDefault="00EC6FD6" w:rsidP="00095BB6">
          <w:pPr>
            <w:spacing w:before="120" w:after="240"/>
            <w:rPr>
              <w:b/>
            </w:rPr>
          </w:pPr>
          <w:r>
            <w:rPr>
              <w:b/>
            </w:rPr>
            <w:t>Qualification _____________________________________________</w:t>
          </w:r>
          <w:r w:rsidR="00445BDD">
            <w:rPr>
              <w:b/>
            </w:rPr>
            <w:t>_____</w:t>
          </w:r>
          <w:r>
            <w:rPr>
              <w:b/>
            </w:rPr>
            <w:t>___</w:t>
          </w:r>
        </w:p>
        <w:p w14:paraId="30FA027F" w14:textId="77777777" w:rsidR="00EC6FD6" w:rsidRDefault="00EC6FD6" w:rsidP="00EC6FD6">
          <w:pPr>
            <w:spacing w:before="120" w:after="240"/>
            <w:rPr>
              <w:b/>
            </w:rPr>
          </w:pPr>
          <w:r>
            <w:rPr>
              <w:b/>
            </w:rPr>
            <w:t>University/College ______________________________________</w:t>
          </w:r>
          <w:r w:rsidR="00445BDD">
            <w:rPr>
              <w:b/>
            </w:rPr>
            <w:t>_____</w:t>
          </w:r>
          <w:r>
            <w:rPr>
              <w:b/>
            </w:rPr>
            <w:t>_____</w:t>
          </w:r>
        </w:p>
        <w:p w14:paraId="023E7EE8" w14:textId="77777777" w:rsidR="00EC6FD6" w:rsidRDefault="00EC6FD6" w:rsidP="00EC6FD6">
          <w:pPr>
            <w:spacing w:before="120" w:after="240"/>
            <w:rPr>
              <w:b/>
            </w:rPr>
          </w:pPr>
          <w:r>
            <w:rPr>
              <w:b/>
            </w:rPr>
            <w:t>Year Qualification Granted _____________</w:t>
          </w:r>
        </w:p>
        <w:p w14:paraId="329749AC" w14:textId="4A0FD699" w:rsidR="00EF33AE" w:rsidRDefault="00EF33AE" w:rsidP="00EC6FD6">
          <w:pPr>
            <w:spacing w:before="120" w:after="240"/>
            <w:rPr>
              <w:b/>
            </w:rPr>
          </w:pPr>
          <w:r>
            <w:rPr>
              <w:b/>
            </w:rPr>
            <w:t>Name</w:t>
          </w:r>
          <w:r w:rsidR="00445BDD">
            <w:rPr>
              <w:b/>
            </w:rPr>
            <w:t xml:space="preserve"> (as it appears on </w:t>
          </w:r>
          <w:r w:rsidR="00A4276D">
            <w:rPr>
              <w:b/>
            </w:rPr>
            <w:t>transcripts) _</w:t>
          </w:r>
          <w:r>
            <w:rPr>
              <w:b/>
            </w:rPr>
            <w:t>__________________________________</w:t>
          </w:r>
        </w:p>
        <w:p w14:paraId="70F21896" w14:textId="66CA2436" w:rsidR="00EF33AE" w:rsidRDefault="00A4276D" w:rsidP="00EC6FD6">
          <w:pPr>
            <w:spacing w:before="120" w:after="240"/>
            <w:rPr>
              <w:b/>
            </w:rPr>
          </w:pPr>
          <w:r>
            <w:rPr>
              <w:b/>
            </w:rPr>
            <w:t>Signature: _</w:t>
          </w:r>
          <w:r w:rsidR="00EF33AE">
            <w:rPr>
              <w:b/>
            </w:rPr>
            <w:t>___________________________________________________</w:t>
          </w:r>
          <w:r w:rsidR="00445BDD">
            <w:rPr>
              <w:b/>
            </w:rPr>
            <w:t>____</w:t>
          </w:r>
        </w:p>
        <w:p w14:paraId="74BD398F" w14:textId="77777777" w:rsidR="00F6441E" w:rsidRDefault="00F6441E" w:rsidP="00E92053">
          <w:pPr>
            <w:spacing w:before="120" w:after="120" w:line="240" w:lineRule="auto"/>
            <w:rPr>
              <w:b/>
              <w:sz w:val="24"/>
              <w:u w:val="single"/>
            </w:rPr>
          </w:pPr>
        </w:p>
        <w:bookmarkStart w:id="1" w:name="Top"/>
        <w:p w14:paraId="12A61FD1" w14:textId="5F2E8D1F" w:rsidR="0011269F" w:rsidRPr="00F6441E" w:rsidRDefault="00973085" w:rsidP="00E92053">
          <w:pPr>
            <w:spacing w:before="120" w:after="120" w:line="240" w:lineRule="auto"/>
            <w:rPr>
              <w:b/>
              <w:sz w:val="24"/>
            </w:rPr>
          </w:pPr>
          <w:r>
            <w:rPr>
              <w:b/>
              <w:sz w:val="24"/>
              <w:u w:val="single"/>
            </w:rPr>
            <w:fldChar w:fldCharType="begin"/>
          </w:r>
          <w:r>
            <w:rPr>
              <w:b/>
              <w:sz w:val="24"/>
              <w:u w:val="single"/>
            </w:rPr>
            <w:instrText xml:space="preserve"> HYPERLINK  \l "FMgmtFund" </w:instrText>
          </w:r>
          <w:r>
            <w:rPr>
              <w:b/>
              <w:sz w:val="24"/>
              <w:u w:val="single"/>
            </w:rPr>
            <w:fldChar w:fldCharType="separate"/>
          </w:r>
          <w:r w:rsidR="00EC6FD6" w:rsidRPr="00973085">
            <w:rPr>
              <w:rStyle w:val="Hyperlink"/>
              <w:b/>
              <w:sz w:val="24"/>
            </w:rPr>
            <w:t>F</w:t>
          </w:r>
          <w:r w:rsidR="00770C77" w:rsidRPr="00973085">
            <w:rPr>
              <w:rStyle w:val="Hyperlink"/>
              <w:b/>
              <w:sz w:val="24"/>
            </w:rPr>
            <w:t xml:space="preserve">oundation - </w:t>
          </w:r>
          <w:r w:rsidR="0011269F" w:rsidRPr="00973085">
            <w:rPr>
              <w:rStyle w:val="Hyperlink"/>
              <w:b/>
              <w:sz w:val="24"/>
            </w:rPr>
            <w:t xml:space="preserve">Management </w:t>
          </w:r>
          <w:r w:rsidR="00770C77" w:rsidRPr="00973085">
            <w:rPr>
              <w:rStyle w:val="Hyperlink"/>
              <w:b/>
              <w:sz w:val="24"/>
            </w:rPr>
            <w:t>Fundamentals</w:t>
          </w:r>
          <w:r w:rsidR="00F6441E" w:rsidRPr="00973085">
            <w:rPr>
              <w:rStyle w:val="Hyperlink"/>
              <w:b/>
              <w:sz w:val="24"/>
            </w:rPr>
            <w:t xml:space="preserve"> (pgs. 2-4)</w:t>
          </w:r>
          <w:bookmarkEnd w:id="1"/>
          <w:r>
            <w:rPr>
              <w:b/>
              <w:sz w:val="24"/>
              <w:u w:val="single"/>
            </w:rPr>
            <w:fldChar w:fldCharType="end"/>
          </w:r>
          <w:r w:rsidR="00E56B5D" w:rsidRPr="00F6441E">
            <w:rPr>
              <w:b/>
              <w:sz w:val="24"/>
            </w:rPr>
            <w:tab/>
          </w:r>
          <w:r w:rsidR="00F6441E">
            <w:rPr>
              <w:b/>
              <w:sz w:val="24"/>
            </w:rPr>
            <w:tab/>
          </w:r>
          <w:r w:rsidR="001D6D6D" w:rsidRPr="00F6441E">
            <w:rPr>
              <w:b/>
              <w:sz w:val="24"/>
            </w:rPr>
            <w:tab/>
          </w:r>
          <w:sdt>
            <w:sdtPr>
              <w:rPr>
                <w:b/>
                <w:sz w:val="24"/>
              </w:rPr>
              <w:id w:val="206968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2F90" w:rsidRPr="00F6441E">
                <w:rPr>
                  <w:rFonts w:ascii="MS Gothic" w:eastAsia="MS Gothic" w:hAnsi="MS Gothic" w:hint="eastAsia"/>
                  <w:b/>
                  <w:sz w:val="24"/>
                </w:rPr>
                <w:t>☐</w:t>
              </w:r>
            </w:sdtContent>
          </w:sdt>
        </w:p>
        <w:p w14:paraId="0A1F4901" w14:textId="63804466" w:rsidR="0011269F" w:rsidRPr="00F6441E" w:rsidRDefault="00A4276D" w:rsidP="00E92053">
          <w:pPr>
            <w:spacing w:before="120" w:after="120" w:line="240" w:lineRule="auto"/>
            <w:rPr>
              <w:b/>
              <w:sz w:val="24"/>
            </w:rPr>
          </w:pPr>
          <w:hyperlink w:anchor="FFinAcc" w:history="1">
            <w:r w:rsidR="0011269F" w:rsidRPr="00973085">
              <w:rPr>
                <w:rStyle w:val="Hyperlink"/>
                <w:b/>
                <w:sz w:val="24"/>
              </w:rPr>
              <w:t>F</w:t>
            </w:r>
            <w:r w:rsidR="00770C77" w:rsidRPr="00973085">
              <w:rPr>
                <w:rStyle w:val="Hyperlink"/>
                <w:b/>
                <w:sz w:val="24"/>
              </w:rPr>
              <w:t>oundation</w:t>
            </w:r>
            <w:r w:rsidR="008D5662" w:rsidRPr="00973085">
              <w:rPr>
                <w:rStyle w:val="Hyperlink"/>
                <w:b/>
                <w:sz w:val="24"/>
              </w:rPr>
              <w:t xml:space="preserve"> </w:t>
            </w:r>
            <w:r w:rsidR="00770C77" w:rsidRPr="00973085">
              <w:rPr>
                <w:rStyle w:val="Hyperlink"/>
                <w:b/>
                <w:sz w:val="24"/>
              </w:rPr>
              <w:t>–</w:t>
            </w:r>
            <w:r w:rsidR="0011269F" w:rsidRPr="00973085">
              <w:rPr>
                <w:rStyle w:val="Hyperlink"/>
                <w:b/>
                <w:sz w:val="24"/>
              </w:rPr>
              <w:t xml:space="preserve"> </w:t>
            </w:r>
            <w:r w:rsidR="00770C77" w:rsidRPr="00973085">
              <w:rPr>
                <w:rStyle w:val="Hyperlink"/>
                <w:b/>
                <w:sz w:val="24"/>
              </w:rPr>
              <w:t>Financial Accounting</w:t>
            </w:r>
            <w:r w:rsidR="00F6441E" w:rsidRPr="00973085">
              <w:rPr>
                <w:rStyle w:val="Hyperlink"/>
                <w:b/>
                <w:sz w:val="24"/>
              </w:rPr>
              <w:t xml:space="preserve"> (pgs. 5-6)</w:t>
            </w:r>
          </w:hyperlink>
          <w:r w:rsidR="001D6D6D" w:rsidRPr="00F6441E">
            <w:rPr>
              <w:b/>
              <w:sz w:val="24"/>
            </w:rPr>
            <w:tab/>
          </w:r>
          <w:r w:rsidR="00770C77" w:rsidRPr="00F6441E">
            <w:rPr>
              <w:b/>
              <w:sz w:val="24"/>
            </w:rPr>
            <w:tab/>
          </w:r>
          <w:r w:rsidR="00E56B5D" w:rsidRPr="00F6441E">
            <w:rPr>
              <w:b/>
              <w:sz w:val="24"/>
            </w:rPr>
            <w:tab/>
          </w:r>
          <w:r w:rsidR="001D6D6D" w:rsidRPr="00F6441E">
            <w:rPr>
              <w:b/>
              <w:sz w:val="24"/>
            </w:rPr>
            <w:tab/>
          </w:r>
          <w:sdt>
            <w:sdtPr>
              <w:rPr>
                <w:b/>
                <w:sz w:val="24"/>
              </w:rPr>
              <w:id w:val="-1459563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0C77" w:rsidRPr="00F6441E">
                <w:rPr>
                  <w:rFonts w:ascii="MS Gothic" w:eastAsia="MS Gothic" w:hAnsi="MS Gothic" w:hint="eastAsia"/>
                  <w:b/>
                  <w:sz w:val="24"/>
                </w:rPr>
                <w:t>☐</w:t>
              </w:r>
            </w:sdtContent>
          </w:sdt>
        </w:p>
        <w:p w14:paraId="6D40680E" w14:textId="434DF3D3" w:rsidR="001D6D6D" w:rsidRPr="00F6441E" w:rsidRDefault="00A4276D" w:rsidP="00E92053">
          <w:pPr>
            <w:spacing w:before="120" w:after="120" w:line="240" w:lineRule="auto"/>
            <w:rPr>
              <w:b/>
              <w:sz w:val="24"/>
            </w:rPr>
          </w:pPr>
          <w:hyperlink w:anchor="FMgmtAcc" w:history="1">
            <w:r w:rsidR="0011269F" w:rsidRPr="00973085">
              <w:rPr>
                <w:rStyle w:val="Hyperlink"/>
                <w:b/>
                <w:sz w:val="24"/>
              </w:rPr>
              <w:t>F</w:t>
            </w:r>
            <w:r w:rsidR="00770C77" w:rsidRPr="00973085">
              <w:rPr>
                <w:rStyle w:val="Hyperlink"/>
                <w:b/>
                <w:sz w:val="24"/>
              </w:rPr>
              <w:t>oundation</w:t>
            </w:r>
            <w:r w:rsidR="008D5662" w:rsidRPr="00973085">
              <w:rPr>
                <w:rStyle w:val="Hyperlink"/>
                <w:b/>
                <w:sz w:val="24"/>
              </w:rPr>
              <w:t xml:space="preserve"> </w:t>
            </w:r>
            <w:r w:rsidR="00770C77" w:rsidRPr="00973085">
              <w:rPr>
                <w:rStyle w:val="Hyperlink"/>
                <w:b/>
                <w:sz w:val="24"/>
              </w:rPr>
              <w:t>– Management Accounting</w:t>
            </w:r>
            <w:r w:rsidR="00F6441E" w:rsidRPr="00973085">
              <w:rPr>
                <w:rStyle w:val="Hyperlink"/>
                <w:b/>
                <w:sz w:val="24"/>
              </w:rPr>
              <w:t xml:space="preserve"> (pgs. 7-8)</w:t>
            </w:r>
          </w:hyperlink>
          <w:r w:rsidR="001D6D6D" w:rsidRPr="00F6441E">
            <w:rPr>
              <w:b/>
              <w:sz w:val="24"/>
            </w:rPr>
            <w:tab/>
          </w:r>
          <w:r w:rsidR="00E56B5D" w:rsidRPr="00F6441E">
            <w:rPr>
              <w:b/>
              <w:sz w:val="24"/>
            </w:rPr>
            <w:tab/>
          </w:r>
          <w:r w:rsidR="00F6441E">
            <w:rPr>
              <w:b/>
              <w:sz w:val="24"/>
            </w:rPr>
            <w:tab/>
          </w:r>
          <w:r w:rsidR="00770C77" w:rsidRPr="00F6441E">
            <w:rPr>
              <w:b/>
              <w:sz w:val="24"/>
            </w:rPr>
            <w:tab/>
          </w:r>
          <w:sdt>
            <w:sdtPr>
              <w:rPr>
                <w:b/>
                <w:sz w:val="24"/>
              </w:rPr>
              <w:id w:val="1917428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2F90" w:rsidRPr="00F6441E">
                <w:rPr>
                  <w:rFonts w:ascii="MS Gothic" w:eastAsia="MS Gothic" w:hAnsi="MS Gothic" w:hint="eastAsia"/>
                  <w:b/>
                  <w:sz w:val="24"/>
                </w:rPr>
                <w:t>☐</w:t>
              </w:r>
            </w:sdtContent>
          </w:sdt>
        </w:p>
        <w:p w14:paraId="1769769D" w14:textId="3161272E" w:rsidR="0011269F" w:rsidRPr="00F6441E" w:rsidRDefault="00A4276D" w:rsidP="00E92053">
          <w:pPr>
            <w:spacing w:before="120" w:after="120" w:line="240" w:lineRule="auto"/>
            <w:rPr>
              <w:b/>
              <w:sz w:val="24"/>
            </w:rPr>
          </w:pPr>
          <w:hyperlink w:anchor="PPerfMgmt" w:history="1">
            <w:r w:rsidR="00770C77" w:rsidRPr="00973085">
              <w:rPr>
                <w:rStyle w:val="Hyperlink"/>
                <w:b/>
                <w:sz w:val="24"/>
              </w:rPr>
              <w:t>Professional – Performance Management</w:t>
            </w:r>
            <w:r w:rsidR="00F6441E" w:rsidRPr="00973085">
              <w:rPr>
                <w:rStyle w:val="Hyperlink"/>
                <w:b/>
                <w:sz w:val="24"/>
              </w:rPr>
              <w:t xml:space="preserve"> (pgs. 9-10)</w:t>
            </w:r>
          </w:hyperlink>
          <w:r w:rsidR="001D6D6D" w:rsidRPr="00F6441E">
            <w:rPr>
              <w:b/>
              <w:sz w:val="24"/>
            </w:rPr>
            <w:tab/>
          </w:r>
          <w:r w:rsidR="001D6D6D" w:rsidRPr="00F6441E">
            <w:rPr>
              <w:b/>
              <w:sz w:val="24"/>
            </w:rPr>
            <w:tab/>
          </w:r>
          <w:r w:rsidR="001D6D6D" w:rsidRPr="00F6441E">
            <w:rPr>
              <w:b/>
              <w:sz w:val="24"/>
            </w:rPr>
            <w:tab/>
          </w:r>
          <w:sdt>
            <w:sdtPr>
              <w:rPr>
                <w:b/>
                <w:sz w:val="24"/>
              </w:rPr>
              <w:id w:val="693500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D6D" w:rsidRPr="00F6441E">
                <w:rPr>
                  <w:rFonts w:ascii="MS Gothic" w:eastAsia="MS Gothic" w:hAnsi="MS Gothic" w:hint="eastAsia"/>
                  <w:b/>
                  <w:sz w:val="24"/>
                </w:rPr>
                <w:t>☐</w:t>
              </w:r>
            </w:sdtContent>
          </w:sdt>
        </w:p>
        <w:p w14:paraId="43F82181" w14:textId="100C1236" w:rsidR="0011269F" w:rsidRPr="00F6441E" w:rsidRDefault="00A4276D" w:rsidP="00E92053">
          <w:pPr>
            <w:spacing w:before="120" w:after="120" w:line="240" w:lineRule="auto"/>
            <w:rPr>
              <w:b/>
              <w:sz w:val="24"/>
            </w:rPr>
          </w:pPr>
          <w:hyperlink w:anchor="PManFin" w:history="1">
            <w:r w:rsidR="00770C77" w:rsidRPr="00973085">
              <w:rPr>
                <w:rStyle w:val="Hyperlink"/>
                <w:b/>
                <w:sz w:val="24"/>
              </w:rPr>
              <w:t>Professional – Managerial Finance</w:t>
            </w:r>
            <w:r w:rsidR="00F6441E" w:rsidRPr="00973085">
              <w:rPr>
                <w:rStyle w:val="Hyperlink"/>
                <w:b/>
                <w:sz w:val="24"/>
              </w:rPr>
              <w:t xml:space="preserve"> (pgs. 11-12)</w:t>
            </w:r>
          </w:hyperlink>
          <w:r w:rsidR="001D6D6D" w:rsidRPr="00F6441E">
            <w:rPr>
              <w:b/>
              <w:sz w:val="24"/>
            </w:rPr>
            <w:tab/>
          </w:r>
          <w:r w:rsidR="001D6D6D" w:rsidRPr="00F6441E">
            <w:rPr>
              <w:b/>
              <w:sz w:val="24"/>
            </w:rPr>
            <w:tab/>
          </w:r>
          <w:r w:rsidR="001D6D6D" w:rsidRPr="00F6441E">
            <w:rPr>
              <w:b/>
              <w:sz w:val="24"/>
            </w:rPr>
            <w:tab/>
          </w:r>
          <w:r w:rsidR="001D6D6D" w:rsidRPr="00F6441E">
            <w:rPr>
              <w:b/>
              <w:sz w:val="24"/>
            </w:rPr>
            <w:tab/>
          </w:r>
          <w:sdt>
            <w:sdtPr>
              <w:rPr>
                <w:b/>
                <w:sz w:val="24"/>
              </w:rPr>
              <w:id w:val="-1530027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D6D" w:rsidRPr="00F6441E">
                <w:rPr>
                  <w:rFonts w:ascii="MS Gothic" w:eastAsia="MS Gothic" w:hAnsi="MS Gothic" w:hint="eastAsia"/>
                  <w:b/>
                  <w:sz w:val="24"/>
                </w:rPr>
                <w:t>☐</w:t>
              </w:r>
            </w:sdtContent>
          </w:sdt>
        </w:p>
        <w:p w14:paraId="6777259B" w14:textId="2373CE3E" w:rsidR="001D6D6D" w:rsidRPr="00EC6FD6" w:rsidRDefault="00A4276D" w:rsidP="00E92053">
          <w:pPr>
            <w:spacing w:before="120" w:after="120" w:line="240" w:lineRule="auto"/>
            <w:rPr>
              <w:b/>
              <w:sz w:val="24"/>
            </w:rPr>
          </w:pPr>
          <w:hyperlink w:anchor="PAudAs" w:history="1">
            <w:r w:rsidR="00770C77" w:rsidRPr="00973085">
              <w:rPr>
                <w:rStyle w:val="Hyperlink"/>
                <w:b/>
                <w:sz w:val="24"/>
              </w:rPr>
              <w:t>Professional – Audit &amp; Assurance</w:t>
            </w:r>
            <w:r w:rsidR="00F6441E" w:rsidRPr="00973085">
              <w:rPr>
                <w:rStyle w:val="Hyperlink"/>
                <w:b/>
                <w:sz w:val="24"/>
              </w:rPr>
              <w:t xml:space="preserve"> (pgs. 13-14)</w:t>
            </w:r>
          </w:hyperlink>
          <w:r w:rsidR="00770C77" w:rsidRPr="00F6441E">
            <w:rPr>
              <w:b/>
              <w:sz w:val="24"/>
            </w:rPr>
            <w:t xml:space="preserve"> </w:t>
          </w:r>
          <w:r w:rsidR="001D6D6D" w:rsidRPr="00EC6FD6">
            <w:rPr>
              <w:b/>
              <w:sz w:val="24"/>
            </w:rPr>
            <w:tab/>
          </w:r>
          <w:r w:rsidR="001D6D6D" w:rsidRPr="00EC6FD6">
            <w:rPr>
              <w:b/>
              <w:sz w:val="24"/>
            </w:rPr>
            <w:tab/>
          </w:r>
          <w:r w:rsidR="001D6D6D" w:rsidRPr="00EC6FD6">
            <w:rPr>
              <w:b/>
              <w:sz w:val="24"/>
            </w:rPr>
            <w:tab/>
          </w:r>
          <w:r w:rsidR="001D6D6D" w:rsidRPr="00EC6FD6">
            <w:rPr>
              <w:b/>
              <w:sz w:val="24"/>
            </w:rPr>
            <w:tab/>
          </w:r>
          <w:sdt>
            <w:sdtPr>
              <w:rPr>
                <w:b/>
                <w:sz w:val="24"/>
              </w:rPr>
              <w:id w:val="37176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D6D" w:rsidRPr="00EC6FD6">
                <w:rPr>
                  <w:rFonts w:ascii="MS Gothic" w:eastAsia="MS Gothic" w:hAnsi="MS Gothic" w:hint="eastAsia"/>
                  <w:b/>
                  <w:sz w:val="24"/>
                </w:rPr>
                <w:t>☐</w:t>
              </w:r>
            </w:sdtContent>
          </w:sdt>
        </w:p>
        <w:p w14:paraId="60EAA67D" w14:textId="38B5E5D5" w:rsidR="001D6D6D" w:rsidRPr="00EC6FD6" w:rsidRDefault="00A4276D" w:rsidP="00E92053">
          <w:pPr>
            <w:spacing w:before="120" w:after="120" w:line="240" w:lineRule="auto"/>
            <w:rPr>
              <w:b/>
              <w:sz w:val="24"/>
            </w:rPr>
          </w:pPr>
          <w:hyperlink w:anchor="PFinRep" w:history="1">
            <w:r w:rsidR="00770C77" w:rsidRPr="00973085">
              <w:rPr>
                <w:rStyle w:val="Hyperlink"/>
                <w:b/>
                <w:sz w:val="24"/>
              </w:rPr>
              <w:t xml:space="preserve">Professional </w:t>
            </w:r>
            <w:r w:rsidR="00E56B5D" w:rsidRPr="00973085">
              <w:rPr>
                <w:rStyle w:val="Hyperlink"/>
                <w:b/>
                <w:sz w:val="24"/>
              </w:rPr>
              <w:t>– Financial Reporting</w:t>
            </w:r>
            <w:r w:rsidR="00F6441E" w:rsidRPr="00973085">
              <w:rPr>
                <w:rStyle w:val="Hyperlink"/>
                <w:b/>
                <w:sz w:val="24"/>
              </w:rPr>
              <w:t xml:space="preserve"> (pg. 15)</w:t>
            </w:r>
          </w:hyperlink>
          <w:r w:rsidR="001D6D6D" w:rsidRPr="00EC6FD6">
            <w:rPr>
              <w:b/>
              <w:sz w:val="24"/>
            </w:rPr>
            <w:tab/>
          </w:r>
          <w:r w:rsidR="00E56B5D">
            <w:rPr>
              <w:b/>
              <w:sz w:val="24"/>
            </w:rPr>
            <w:tab/>
          </w:r>
          <w:r w:rsidR="00E56B5D">
            <w:rPr>
              <w:b/>
              <w:sz w:val="24"/>
            </w:rPr>
            <w:tab/>
          </w:r>
          <w:r w:rsidR="00F6441E">
            <w:rPr>
              <w:b/>
              <w:sz w:val="24"/>
            </w:rPr>
            <w:tab/>
          </w:r>
          <w:r w:rsidR="00E56B5D">
            <w:rPr>
              <w:b/>
              <w:sz w:val="24"/>
            </w:rPr>
            <w:tab/>
          </w:r>
          <w:sdt>
            <w:sdtPr>
              <w:rPr>
                <w:b/>
                <w:sz w:val="24"/>
              </w:rPr>
              <w:id w:val="1822001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56B5D">
                <w:rPr>
                  <w:rFonts w:ascii="MS Gothic" w:eastAsia="MS Gothic" w:hAnsi="MS Gothic" w:hint="eastAsia"/>
                  <w:b/>
                  <w:sz w:val="24"/>
                </w:rPr>
                <w:t>☐</w:t>
              </w:r>
            </w:sdtContent>
          </w:sdt>
        </w:p>
        <w:p w14:paraId="21D978C9" w14:textId="77777777" w:rsidR="00E56B5D" w:rsidRDefault="00E56B5D" w:rsidP="00E92053">
          <w:pPr>
            <w:spacing w:before="120"/>
          </w:pPr>
        </w:p>
        <w:p w14:paraId="5804370E" w14:textId="2E057154" w:rsidR="001D6D6D" w:rsidRDefault="001D6D6D" w:rsidP="00E92053">
          <w:pPr>
            <w:spacing w:before="120"/>
            <w:rPr>
              <w:b/>
            </w:rPr>
          </w:pPr>
          <w:r>
            <w:rPr>
              <w:b/>
            </w:rPr>
            <w:t>Please Note:</w:t>
          </w:r>
        </w:p>
        <w:p w14:paraId="4F836A4E" w14:textId="5F6C550A" w:rsidR="00445BDD" w:rsidRDefault="009255F0">
          <w:r w:rsidRPr="00495EA3">
            <w:rPr>
              <w:b/>
              <w:bCs/>
            </w:rPr>
            <w:t>Full syllabus</w:t>
          </w:r>
          <w:r>
            <w:t xml:space="preserve"> and </w:t>
          </w:r>
          <w:r w:rsidRPr="00495EA3">
            <w:rPr>
              <w:b/>
              <w:bCs/>
            </w:rPr>
            <w:t>sample exam papers</w:t>
          </w:r>
          <w:r>
            <w:t xml:space="preserve"> must be provided </w:t>
          </w:r>
          <w:r w:rsidR="00AA4405">
            <w:t xml:space="preserve">for any subject </w:t>
          </w:r>
          <w:r w:rsidR="00A44816">
            <w:t xml:space="preserve">from which </w:t>
          </w:r>
          <w:r w:rsidR="00AA4405">
            <w:t>you wish to apply for an exemption.</w:t>
          </w:r>
          <w:r w:rsidR="00EA08DB">
            <w:t xml:space="preserve"> The syllabus/exam papers must clearly indicate the percentage of the assessment which is based on Continuous Assessment and the percentage which is based on </w:t>
          </w:r>
          <w:r w:rsidR="00A4276D">
            <w:t>F</w:t>
          </w:r>
          <w:r w:rsidR="00EA08DB">
            <w:t xml:space="preserve">inal </w:t>
          </w:r>
          <w:r w:rsidR="00A4276D">
            <w:t>E</w:t>
          </w:r>
          <w:r w:rsidR="00EA08DB">
            <w:t>xamination.</w:t>
          </w:r>
        </w:p>
        <w:p w14:paraId="0A15ADBD" w14:textId="41283BEC" w:rsidR="00EA08DB" w:rsidRDefault="00EA08DB">
          <w:r>
            <w:t>When completing the mapping document, please clearly indicate the</w:t>
          </w:r>
          <w:r w:rsidRPr="00124895">
            <w:rPr>
              <w:u w:val="single"/>
            </w:rPr>
            <w:t xml:space="preserve"> </w:t>
          </w:r>
          <w:r w:rsidR="00124895" w:rsidRPr="00124895">
            <w:rPr>
              <w:u w:val="single"/>
            </w:rPr>
            <w:t>course</w:t>
          </w:r>
          <w:r w:rsidR="00124895">
            <w:t xml:space="preserve"> and </w:t>
          </w:r>
          <w:r w:rsidRPr="00EA08DB">
            <w:rPr>
              <w:u w:val="single"/>
            </w:rPr>
            <w:t>section/sub-section</w:t>
          </w:r>
          <w:r>
            <w:t xml:space="preserve"> </w:t>
          </w:r>
          <w:r w:rsidR="00124895">
            <w:t>within your qualification</w:t>
          </w:r>
          <w:r>
            <w:t xml:space="preserve"> which covers the CPA Ireland syllabus section</w:t>
          </w:r>
        </w:p>
        <w:p w14:paraId="7F92055A" w14:textId="674F763F" w:rsidR="00E92053" w:rsidRDefault="00E92053">
          <w:r w:rsidRPr="00E92053">
            <w:t xml:space="preserve">Exemptions from the </w:t>
          </w:r>
          <w:r w:rsidR="00E56B5D">
            <w:t>Strategic Level</w:t>
          </w:r>
          <w:r w:rsidRPr="00E92053">
            <w:t xml:space="preserve"> CPA Ireland syllabus are not granted on the basis of </w:t>
          </w:r>
          <w:r>
            <w:t xml:space="preserve">any </w:t>
          </w:r>
          <w:r w:rsidRPr="00E92053">
            <w:t>academic qualifications.</w:t>
          </w:r>
          <w:r>
            <w:t xml:space="preserve"> </w:t>
          </w:r>
        </w:p>
        <w:p w14:paraId="1FE457CA" w14:textId="20008BAE" w:rsidR="00095BB6" w:rsidRDefault="00445BDD">
          <w:r>
            <w:t>CPA Ireland will review all documents provided with this submission and will then confirm if the exemptions applied for have been granted.</w:t>
          </w:r>
        </w:p>
        <w:p w14:paraId="4FFB43D0" w14:textId="5DBE9C01" w:rsidR="00EA08DB" w:rsidRDefault="00EA08DB">
          <w:r>
            <w:t>Exemptions will not be granted for any qualification completed in 2011 or earlier.</w:t>
          </w:r>
        </w:p>
        <w:p w14:paraId="7473A7EE" w14:textId="65F3E53E" w:rsidR="00EA08DB" w:rsidRDefault="00EA08DB">
          <w:r>
            <w:t>Exemptions will not be granted if the application is incomplete</w:t>
          </w:r>
        </w:p>
        <w:p w14:paraId="1608B13C" w14:textId="77777777" w:rsidR="000C46B1" w:rsidRPr="00AA4405" w:rsidRDefault="00A4276D" w:rsidP="00AA4405">
          <w:pPr>
            <w:ind w:left="360"/>
            <w:rPr>
              <w:b/>
            </w:rPr>
          </w:pPr>
        </w:p>
      </w:sdtContent>
    </w:sdt>
    <w:p w14:paraId="6683FDE5" w14:textId="77777777" w:rsidR="000C46B1" w:rsidRDefault="000C46B1">
      <w:pPr>
        <w:rPr>
          <w:b/>
        </w:rPr>
        <w:sectPr w:rsidR="000C46B1" w:rsidSect="000C46B1"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LightList-Accent11"/>
        <w:tblW w:w="15577" w:type="dxa"/>
        <w:tblInd w:w="-118" w:type="dxa"/>
        <w:tblLook w:val="0480" w:firstRow="0" w:lastRow="0" w:firstColumn="1" w:lastColumn="0" w:noHBand="0" w:noVBand="1"/>
      </w:tblPr>
      <w:tblGrid>
        <w:gridCol w:w="6912"/>
        <w:gridCol w:w="8665"/>
      </w:tblGrid>
      <w:tr w:rsidR="000C46B1" w:rsidRPr="00A87BAF" w14:paraId="330ACE62" w14:textId="77777777" w:rsidTr="006C39E5">
        <w:trPr>
          <w:trHeight w:val="4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7" w:type="dxa"/>
            <w:gridSpan w:val="2"/>
            <w:tcBorders>
              <w:top w:val="single" w:sz="8" w:space="0" w:color="5B9BD5" w:themeColor="accent1"/>
              <w:bottom w:val="single" w:sz="2" w:space="0" w:color="5B9BD5" w:themeColor="accent1"/>
            </w:tcBorders>
            <w:shd w:val="clear" w:color="auto" w:fill="E7E6E6" w:themeFill="background2"/>
          </w:tcPr>
          <w:p w14:paraId="70B035BF" w14:textId="17C01941" w:rsidR="000C46B1" w:rsidRPr="00A87BAF" w:rsidRDefault="006C39E5" w:rsidP="00592BE3">
            <w:pPr>
              <w:jc w:val="center"/>
            </w:pPr>
            <w:bookmarkStart w:id="2" w:name="FMgmtFund" w:colFirst="0" w:colLast="0"/>
            <w:r>
              <w:lastRenderedPageBreak/>
              <w:t xml:space="preserve">Foundation – </w:t>
            </w:r>
            <w:r w:rsidRPr="00F6441E">
              <w:rPr>
                <w:u w:val="single"/>
              </w:rPr>
              <w:t>Management Fundamentals</w:t>
            </w:r>
          </w:p>
        </w:tc>
      </w:tr>
      <w:bookmarkEnd w:id="2"/>
      <w:tr w:rsidR="00E8193C" w:rsidRPr="00A87BAF" w14:paraId="6845FC4F" w14:textId="77777777" w:rsidTr="00FB57AC">
        <w:trPr>
          <w:trHeight w:val="31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single" w:sz="2" w:space="0" w:color="5B9BD5" w:themeColor="accent1"/>
              <w:right w:val="single" w:sz="4" w:space="0" w:color="9CC2E5" w:themeColor="accent1" w:themeTint="99"/>
            </w:tcBorders>
          </w:tcPr>
          <w:p w14:paraId="409C51F4" w14:textId="77777777" w:rsidR="00E8193C" w:rsidRPr="00A87BAF" w:rsidRDefault="00E8193C" w:rsidP="00592BE3">
            <w:pPr>
              <w:jc w:val="center"/>
            </w:pPr>
            <w:r>
              <w:t>CPA Ireland Syllabus</w:t>
            </w:r>
          </w:p>
        </w:tc>
        <w:tc>
          <w:tcPr>
            <w:tcW w:w="8665" w:type="dxa"/>
            <w:tcBorders>
              <w:top w:val="single" w:sz="2" w:space="0" w:color="5B9BD5" w:themeColor="accent1"/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800DB00" w14:textId="77777777" w:rsidR="00E8193C" w:rsidRPr="00A87BAF" w:rsidRDefault="00E8193C" w:rsidP="00592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87BAF">
              <w:rPr>
                <w:b/>
              </w:rPr>
              <w:t>Your syllabus</w:t>
            </w:r>
            <w:r>
              <w:rPr>
                <w:b/>
              </w:rPr>
              <w:t xml:space="preserve"> – Please indicate the areas of your syllabus where these topics are covered </w:t>
            </w:r>
          </w:p>
        </w:tc>
      </w:tr>
      <w:tr w:rsidR="00E8193C" w14:paraId="72B24A84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5FED4288" w14:textId="4B34C7B7" w:rsidR="00E8193C" w:rsidRPr="006C39E5" w:rsidRDefault="006C39E5" w:rsidP="006C39E5">
            <w:r>
              <w:t>ORGANISATIONAL STRUCTURES &amp; THE BUSINESS ENVIRONMENT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C1E4176" w14:textId="77777777" w:rsidR="00E8193C" w:rsidRDefault="00E8193C" w:rsidP="0059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39E5" w14:paraId="2F26C2CC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5B09E0B0" w14:textId="4FADE9CF" w:rsidR="006C39E5" w:rsidRPr="004E3A3E" w:rsidRDefault="006C39E5" w:rsidP="001302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 w:val="0"/>
                <w:bCs w:val="0"/>
                <w:szCs w:val="28"/>
              </w:rPr>
            </w:pPr>
            <w:r w:rsidRPr="004E3A3E">
              <w:rPr>
                <w:b w:val="0"/>
                <w:bCs w:val="0"/>
                <w:color w:val="1B2C3F"/>
                <w:szCs w:val="28"/>
              </w:rPr>
              <w:t>The business</w:t>
            </w:r>
            <w:r w:rsidRPr="004E3A3E">
              <w:rPr>
                <w:b w:val="0"/>
                <w:bCs w:val="0"/>
                <w:color w:val="1B2C3F"/>
                <w:spacing w:val="-3"/>
                <w:szCs w:val="28"/>
              </w:rPr>
              <w:t xml:space="preserve"> </w:t>
            </w:r>
            <w:r w:rsidRPr="004E3A3E">
              <w:rPr>
                <w:b w:val="0"/>
                <w:bCs w:val="0"/>
                <w:color w:val="1B2C3F"/>
                <w:szCs w:val="28"/>
              </w:rPr>
              <w:t>landscape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4FD9415" w14:textId="565352A8" w:rsidR="006C39E5" w:rsidRDefault="00EA08DB" w:rsidP="00592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E.g</w:t>
            </w:r>
            <w:proofErr w:type="spellEnd"/>
            <w:r>
              <w:t xml:space="preserve"> Course Name, Section/Subsection</w:t>
            </w:r>
          </w:p>
        </w:tc>
      </w:tr>
      <w:tr w:rsidR="006C39E5" w14:paraId="56F2FBD4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6901375E" w14:textId="40A75F43" w:rsidR="006C39E5" w:rsidRPr="004E3A3E" w:rsidRDefault="006C39E5" w:rsidP="001302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 w:val="0"/>
                <w:bCs w:val="0"/>
                <w:szCs w:val="28"/>
              </w:rPr>
            </w:pPr>
            <w:r w:rsidRPr="004E3A3E">
              <w:rPr>
                <w:b w:val="0"/>
                <w:bCs w:val="0"/>
                <w:color w:val="1B2C3F"/>
                <w:szCs w:val="28"/>
              </w:rPr>
              <w:t>Challenges &amp;</w:t>
            </w:r>
            <w:r w:rsidRPr="004E3A3E">
              <w:rPr>
                <w:b w:val="0"/>
                <w:bCs w:val="0"/>
                <w:color w:val="1B2C3F"/>
                <w:spacing w:val="-2"/>
                <w:szCs w:val="28"/>
              </w:rPr>
              <w:t xml:space="preserve"> </w:t>
            </w:r>
            <w:r w:rsidRPr="004E3A3E">
              <w:rPr>
                <w:b w:val="0"/>
                <w:bCs w:val="0"/>
                <w:color w:val="1B2C3F"/>
                <w:szCs w:val="28"/>
              </w:rPr>
              <w:t>opportunities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EB5FE8B" w14:textId="77777777" w:rsidR="006C39E5" w:rsidRDefault="006C39E5" w:rsidP="0059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39E5" w14:paraId="038ACB94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4D569553" w14:textId="4C31992E" w:rsidR="006C39E5" w:rsidRPr="004E3A3E" w:rsidRDefault="006C39E5" w:rsidP="001302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 w:val="0"/>
                <w:bCs w:val="0"/>
                <w:szCs w:val="28"/>
              </w:rPr>
            </w:pPr>
            <w:r w:rsidRPr="004E3A3E">
              <w:rPr>
                <w:b w:val="0"/>
                <w:bCs w:val="0"/>
                <w:color w:val="1B2C3F"/>
                <w:spacing w:val="-4"/>
                <w:szCs w:val="28"/>
              </w:rPr>
              <w:t xml:space="preserve">Types </w:t>
            </w:r>
            <w:r w:rsidRPr="004E3A3E">
              <w:rPr>
                <w:b w:val="0"/>
                <w:bCs w:val="0"/>
                <w:color w:val="1B2C3F"/>
                <w:szCs w:val="28"/>
              </w:rPr>
              <w:t>of</w:t>
            </w:r>
            <w:r w:rsidRPr="004E3A3E">
              <w:rPr>
                <w:b w:val="0"/>
                <w:bCs w:val="0"/>
                <w:color w:val="1B2C3F"/>
                <w:spacing w:val="1"/>
                <w:szCs w:val="28"/>
              </w:rPr>
              <w:t xml:space="preserve"> </w:t>
            </w:r>
            <w:r w:rsidRPr="004E3A3E">
              <w:rPr>
                <w:b w:val="0"/>
                <w:bCs w:val="0"/>
                <w:color w:val="1B2C3F"/>
                <w:szCs w:val="28"/>
              </w:rPr>
              <w:t>business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DAB6693" w14:textId="77777777" w:rsidR="006C39E5" w:rsidRDefault="006C39E5" w:rsidP="00592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39E5" w14:paraId="4DC60F3A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23D80296" w14:textId="44D30FCA" w:rsidR="006C39E5" w:rsidRPr="004E3A3E" w:rsidRDefault="006C39E5" w:rsidP="001302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 w:val="0"/>
                <w:bCs w:val="0"/>
                <w:szCs w:val="28"/>
              </w:rPr>
            </w:pPr>
            <w:r w:rsidRPr="004E3A3E">
              <w:rPr>
                <w:b w:val="0"/>
                <w:bCs w:val="0"/>
                <w:color w:val="1B2C3F"/>
                <w:szCs w:val="28"/>
              </w:rPr>
              <w:t>Organisation</w:t>
            </w:r>
            <w:r w:rsidRPr="004E3A3E">
              <w:rPr>
                <w:b w:val="0"/>
                <w:bCs w:val="0"/>
                <w:color w:val="1B2C3F"/>
                <w:spacing w:val="-1"/>
                <w:szCs w:val="28"/>
              </w:rPr>
              <w:t xml:space="preserve"> </w:t>
            </w:r>
            <w:r w:rsidRPr="004E3A3E">
              <w:rPr>
                <w:b w:val="0"/>
                <w:bCs w:val="0"/>
                <w:color w:val="1B2C3F"/>
                <w:szCs w:val="28"/>
              </w:rPr>
              <w:t>structures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0E7F59B" w14:textId="77777777" w:rsidR="006C39E5" w:rsidRDefault="006C39E5" w:rsidP="0059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39E5" w14:paraId="2E000A37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6B70D09C" w14:textId="24E8E636" w:rsidR="006C39E5" w:rsidRPr="004E3A3E" w:rsidRDefault="006C39E5" w:rsidP="001302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 w:val="0"/>
                <w:bCs w:val="0"/>
                <w:szCs w:val="28"/>
              </w:rPr>
            </w:pPr>
            <w:r w:rsidRPr="004E3A3E">
              <w:rPr>
                <w:b w:val="0"/>
                <w:bCs w:val="0"/>
                <w:color w:val="1B2C3F"/>
                <w:w w:val="105"/>
                <w:szCs w:val="28"/>
              </w:rPr>
              <w:t>Economics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1FFD0F4" w14:textId="77777777" w:rsidR="006C39E5" w:rsidRDefault="006C39E5" w:rsidP="00592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39E5" w14:paraId="1B950CEC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5ACE1DA3" w14:textId="74A42B90" w:rsidR="006C39E5" w:rsidRDefault="004E3A3E" w:rsidP="004E3A3E">
            <w:r>
              <w:t>ENTREPRENEURSHIP &amp; SMALL BUSINESS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053D813" w14:textId="77777777" w:rsidR="006C39E5" w:rsidRDefault="006C39E5" w:rsidP="0059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39E5" w14:paraId="1F94CA19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1BEC8170" w14:textId="34FDE605" w:rsidR="004E3A3E" w:rsidRPr="004E3A3E" w:rsidRDefault="004E3A3E" w:rsidP="001302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 w:val="0"/>
                <w:bCs w:val="0"/>
              </w:rPr>
            </w:pPr>
            <w:r w:rsidRPr="004E3A3E">
              <w:rPr>
                <w:b w:val="0"/>
                <w:bCs w:val="0"/>
              </w:rPr>
              <w:t>Types and traits of entrepreneurs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B2E703D" w14:textId="77777777" w:rsidR="006C39E5" w:rsidRDefault="006C39E5" w:rsidP="00592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39E5" w14:paraId="71108383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0450AFE3" w14:textId="187ED18A" w:rsidR="006C39E5" w:rsidRPr="004E3A3E" w:rsidRDefault="004E3A3E" w:rsidP="001302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 w:val="0"/>
                <w:bCs w:val="0"/>
              </w:rPr>
            </w:pPr>
            <w:r w:rsidRPr="004E3A3E">
              <w:rPr>
                <w:b w:val="0"/>
                <w:bCs w:val="0"/>
              </w:rPr>
              <w:t>Franchising / buying in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67852E3" w14:textId="77777777" w:rsidR="006C39E5" w:rsidRDefault="006C39E5" w:rsidP="0059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39E5" w14:paraId="1D2D01AA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7CF0385A" w14:textId="35F6C36E" w:rsidR="006C39E5" w:rsidRPr="004E3A3E" w:rsidRDefault="004E3A3E" w:rsidP="001302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 w:val="0"/>
                <w:bCs w:val="0"/>
              </w:rPr>
            </w:pPr>
            <w:r w:rsidRPr="004E3A3E">
              <w:rPr>
                <w:b w:val="0"/>
                <w:bCs w:val="0"/>
              </w:rPr>
              <w:t>Technology, social media, mobile marketing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6AEDBA5" w14:textId="77777777" w:rsidR="006C39E5" w:rsidRDefault="006C39E5" w:rsidP="00592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39E5" w14:paraId="1D40E069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02F6F0B6" w14:textId="589D8C5A" w:rsidR="006C39E5" w:rsidRPr="004E3A3E" w:rsidRDefault="004E3A3E" w:rsidP="001302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 w:val="0"/>
                <w:bCs w:val="0"/>
              </w:rPr>
            </w:pPr>
            <w:r w:rsidRPr="004E3A3E">
              <w:rPr>
                <w:b w:val="0"/>
                <w:bCs w:val="0"/>
              </w:rPr>
              <w:t>Financing options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67D3AAD" w14:textId="77777777" w:rsidR="006C39E5" w:rsidRDefault="006C39E5" w:rsidP="0059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39E5" w14:paraId="7BD53196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20CB465E" w14:textId="60396F47" w:rsidR="006C39E5" w:rsidRPr="004E3A3E" w:rsidRDefault="004E3A3E" w:rsidP="001302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 w:val="0"/>
                <w:bCs w:val="0"/>
              </w:rPr>
            </w:pPr>
            <w:r w:rsidRPr="004E3A3E">
              <w:rPr>
                <w:b w:val="0"/>
                <w:bCs w:val="0"/>
              </w:rPr>
              <w:t>Supports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15743EA" w14:textId="77777777" w:rsidR="006C39E5" w:rsidRDefault="006C39E5" w:rsidP="00592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39E5" w14:paraId="758BFDD0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6BCCDEB6" w14:textId="6515137D" w:rsidR="006C39E5" w:rsidRPr="004E3A3E" w:rsidRDefault="004E3A3E" w:rsidP="004E3A3E">
            <w:pPr>
              <w:rPr>
                <w:b w:val="0"/>
                <w:bCs w:val="0"/>
              </w:rPr>
            </w:pPr>
            <w:r>
              <w:t>PLANNING, ORGANISING &amp; CONTROLLING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D88D624" w14:textId="77777777" w:rsidR="006C39E5" w:rsidRDefault="006C39E5" w:rsidP="0059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39E5" w14:paraId="43C2B0F1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28DDFB1F" w14:textId="114AE5A4" w:rsidR="006C39E5" w:rsidRPr="004E3A3E" w:rsidRDefault="004E3A3E" w:rsidP="001302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 w:val="0"/>
                <w:bCs w:val="0"/>
              </w:rPr>
            </w:pPr>
            <w:r w:rsidRPr="004E3A3E">
              <w:rPr>
                <w:b w:val="0"/>
                <w:bCs w:val="0"/>
              </w:rPr>
              <w:t>Production of goods &amp; services</w:t>
            </w:r>
            <w:r w:rsidRPr="004E3A3E">
              <w:rPr>
                <w:b w:val="0"/>
                <w:bCs w:val="0"/>
              </w:rPr>
              <w:tab/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6F79958" w14:textId="77777777" w:rsidR="006C39E5" w:rsidRDefault="006C39E5" w:rsidP="00592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3A3E" w14:paraId="5D2106E1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38C62EED" w14:textId="5E466FE0" w:rsidR="004E3A3E" w:rsidRPr="004E3A3E" w:rsidRDefault="004E3A3E" w:rsidP="001302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 w:val="0"/>
                <w:bCs w:val="0"/>
              </w:rPr>
            </w:pPr>
            <w:r w:rsidRPr="004E3A3E">
              <w:rPr>
                <w:b w:val="0"/>
                <w:bCs w:val="0"/>
              </w:rPr>
              <w:t xml:space="preserve">Transition to a </w:t>
            </w:r>
            <w:r w:rsidR="00495EA3" w:rsidRPr="004E3A3E">
              <w:rPr>
                <w:b w:val="0"/>
                <w:bCs w:val="0"/>
              </w:rPr>
              <w:t>service-based</w:t>
            </w:r>
            <w:r w:rsidRPr="004E3A3E">
              <w:rPr>
                <w:b w:val="0"/>
                <w:bCs w:val="0"/>
              </w:rPr>
              <w:t xml:space="preserve"> economy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603069A" w14:textId="77777777" w:rsidR="004E3A3E" w:rsidRDefault="004E3A3E" w:rsidP="0059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3A3E" w14:paraId="1626AE50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5E94A7A2" w14:textId="69955F30" w:rsidR="004E3A3E" w:rsidRPr="004E3A3E" w:rsidRDefault="004E3A3E" w:rsidP="001302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 w:val="0"/>
                <w:bCs w:val="0"/>
              </w:rPr>
            </w:pPr>
            <w:r w:rsidRPr="004E3A3E">
              <w:rPr>
                <w:b w:val="0"/>
                <w:bCs w:val="0"/>
              </w:rPr>
              <w:t>Production Management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7EFD0B7" w14:textId="77777777" w:rsidR="004E3A3E" w:rsidRDefault="004E3A3E" w:rsidP="00592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3A3E" w14:paraId="165F59A7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460B19F1" w14:textId="62FF0E9E" w:rsidR="004E3A3E" w:rsidRPr="004E3A3E" w:rsidRDefault="004E3A3E" w:rsidP="001302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 w:val="0"/>
                <w:bCs w:val="0"/>
              </w:rPr>
            </w:pPr>
            <w:r w:rsidRPr="004E3A3E">
              <w:rPr>
                <w:b w:val="0"/>
                <w:bCs w:val="0"/>
              </w:rPr>
              <w:t>Operations planning &amp; control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2EF0353" w14:textId="77777777" w:rsidR="004E3A3E" w:rsidRDefault="004E3A3E" w:rsidP="0059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3A3E" w14:paraId="0EED3BC0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07E86505" w14:textId="02B414A8" w:rsidR="004E3A3E" w:rsidRPr="004E3A3E" w:rsidRDefault="004E3A3E" w:rsidP="001302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 w:val="0"/>
                <w:bCs w:val="0"/>
              </w:rPr>
            </w:pPr>
            <w:r w:rsidRPr="004E3A3E">
              <w:rPr>
                <w:b w:val="0"/>
                <w:bCs w:val="0"/>
              </w:rPr>
              <w:t>Operations planning &amp; control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97815E7" w14:textId="77777777" w:rsidR="004E3A3E" w:rsidRDefault="004E3A3E" w:rsidP="00592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3A3E" w14:paraId="058610EA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19895473" w14:textId="2BF87E88" w:rsidR="004E3A3E" w:rsidRPr="004E3A3E" w:rsidRDefault="004E3A3E" w:rsidP="001302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 w:val="0"/>
                <w:bCs w:val="0"/>
              </w:rPr>
            </w:pPr>
            <w:r w:rsidRPr="004E3A3E">
              <w:rPr>
                <w:b w:val="0"/>
                <w:bCs w:val="0"/>
              </w:rPr>
              <w:t>Supply chain management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47988E8" w14:textId="77777777" w:rsidR="004E3A3E" w:rsidRDefault="004E3A3E" w:rsidP="0059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3A3E" w14:paraId="4AD75AE5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4D23BD16" w14:textId="42C6CE58" w:rsidR="004E3A3E" w:rsidRPr="004E3A3E" w:rsidRDefault="004E3A3E" w:rsidP="001302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 w:val="0"/>
                <w:bCs w:val="0"/>
              </w:rPr>
            </w:pPr>
            <w:r w:rsidRPr="004E3A3E">
              <w:rPr>
                <w:b w:val="0"/>
                <w:bCs w:val="0"/>
              </w:rPr>
              <w:t>HRM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F19C63F" w14:textId="77777777" w:rsidR="004E3A3E" w:rsidRDefault="004E3A3E" w:rsidP="00592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3A3E" w14:paraId="07FD9C0D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32822179" w14:textId="77777777" w:rsidR="004E3A3E" w:rsidRDefault="004E3A3E" w:rsidP="004E3A3E"/>
          <w:p w14:paraId="6186E228" w14:textId="289E9B26" w:rsidR="004E3A3E" w:rsidRPr="004E3A3E" w:rsidRDefault="00FB57AC" w:rsidP="004E3A3E">
            <w:r>
              <w:t>MOTIVATION &amp; LEADERSHIP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E9F1537" w14:textId="77777777" w:rsidR="004E3A3E" w:rsidRDefault="004E3A3E" w:rsidP="0059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5BB29B54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53D56087" w14:textId="4D62049F" w:rsidR="00EA08DB" w:rsidRPr="00FB57AC" w:rsidRDefault="00EA08DB" w:rsidP="00EA08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Motivational theories &amp; their application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BE5030B" w14:textId="0E18BFB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E.g</w:t>
            </w:r>
            <w:proofErr w:type="spellEnd"/>
            <w:r>
              <w:t xml:space="preserve"> Course Name, Section/Subsection</w:t>
            </w:r>
          </w:p>
        </w:tc>
      </w:tr>
      <w:tr w:rsidR="00EA08DB" w14:paraId="5DF68846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74BB0D03" w14:textId="2C99930A" w:rsidR="00EA08DB" w:rsidRPr="00FB57AC" w:rsidRDefault="00EA08DB" w:rsidP="00EA08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Leadership traits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6EF1B49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3888237C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10BBE883" w14:textId="0D1E5D84" w:rsidR="00EA08DB" w:rsidRPr="00FB57AC" w:rsidRDefault="00EA08DB" w:rsidP="00EA08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Role of leadership &amp; corporate culture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3D39F04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310BB2EC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633F402B" w14:textId="2AE23C0F" w:rsidR="00EA08DB" w:rsidRPr="00FB57AC" w:rsidRDefault="00EA08DB" w:rsidP="00EA08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Teams in the workplace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C8DA550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423A7C22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3FDBF062" w14:textId="77777777" w:rsidR="00EA08DB" w:rsidRDefault="00EA08DB" w:rsidP="00EA08DB"/>
          <w:p w14:paraId="7B81E255" w14:textId="73A1B3AB" w:rsidR="00EA08DB" w:rsidRDefault="00EA08DB" w:rsidP="00EA08DB">
            <w:r>
              <w:t>MARKETING &amp; SALES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0D4E3F8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3A112F90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593C1ECB" w14:textId="5C71A20C" w:rsidR="00EA08DB" w:rsidRPr="00FB57AC" w:rsidRDefault="00EA08DB" w:rsidP="00EA08D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Evolution of marketing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2762909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2A28D967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46C62A05" w14:textId="7594C269" w:rsidR="00EA08DB" w:rsidRPr="00FB57AC" w:rsidRDefault="00EA08DB" w:rsidP="00EA08D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Marketing environment, consumer behaviour &amp; market research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B46E76B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25446788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1A56D574" w14:textId="4C4493AA" w:rsidR="00EA08DB" w:rsidRPr="00FB57AC" w:rsidRDefault="00EA08DB" w:rsidP="00EA08D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Product development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04795A4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1D2CAB2A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26F9E689" w14:textId="3D65009F" w:rsidR="00EA08DB" w:rsidRPr="00FB57AC" w:rsidRDefault="00EA08DB" w:rsidP="00EA08D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Branding strategies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C0DEC3C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09773BDB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596BFAE9" w14:textId="3F879E4C" w:rsidR="00EA08DB" w:rsidRPr="00FB57AC" w:rsidRDefault="00EA08DB" w:rsidP="00EA08D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Pricing strategies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85AE2A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09A94B1B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27406BF5" w14:textId="477493B1" w:rsidR="00EA08DB" w:rsidRPr="00FB57AC" w:rsidRDefault="00EA08DB" w:rsidP="00EA08D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Promotion, sales &amp; distribution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D7A58B0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26E26851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2DE148FD" w14:textId="77777777" w:rsidR="00EA08DB" w:rsidRDefault="00EA08DB" w:rsidP="00EA08DB"/>
          <w:p w14:paraId="048C294C" w14:textId="71B1F6D4" w:rsidR="00EA08DB" w:rsidRDefault="00EA08DB" w:rsidP="00EA08DB">
            <w:r>
              <w:t>INFORMATION TECHNOLOGY IN BUSINESS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018EA55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707F3DCA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21324FDD" w14:textId="504B8CC6" w:rsidR="00EA08DB" w:rsidRPr="00FB57AC" w:rsidRDefault="00EA08DB" w:rsidP="00EA08D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Management information systems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22E97B8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13C1A04D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1DC22CFE" w14:textId="61850AFC" w:rsidR="00EA08DB" w:rsidRPr="00FB57AC" w:rsidRDefault="00EA08DB" w:rsidP="00EA08D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Decision support systems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D44CEE3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6ED4403F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3E77E1BA" w14:textId="721E9A9F" w:rsidR="00EA08DB" w:rsidRPr="00FB57AC" w:rsidRDefault="00EA08DB" w:rsidP="00EA08D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MIS including cloud solutions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81B6A93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77D57138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2D143CB4" w14:textId="48604BB3" w:rsidR="00EA08DB" w:rsidRPr="00FB57AC" w:rsidRDefault="00EA08DB" w:rsidP="00EA08D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Information security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C6989B9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5A68CE03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3BD763CF" w14:textId="5BC67331" w:rsidR="00EA08DB" w:rsidRDefault="00EA08DB" w:rsidP="00EA08DB">
            <w:r>
              <w:t>ETHICS &amp; CORPORATE SOCIAL RESPONSIBILITY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11CD6C9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55A5F6C5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0E93BEFF" w14:textId="23652B65" w:rsidR="00EA08DB" w:rsidRPr="00FB57AC" w:rsidRDefault="00EA08DB" w:rsidP="00EA08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Ethical systems, moral relativism, situational and Judeo-Christian ethics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51304A4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6F9FBF38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79E3C137" w14:textId="76B4C7EB" w:rsidR="00EA08DB" w:rsidRPr="00FB57AC" w:rsidRDefault="00EA08DB" w:rsidP="00EA08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Personal ethics &amp; the business environment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1784FF2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2E1FCAB8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0B4A9165" w14:textId="1E23FD45" w:rsidR="00EA08DB" w:rsidRPr="00FB57AC" w:rsidRDefault="00EA08DB" w:rsidP="00EA08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Corporate ethics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6B879A7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603430B4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100A33AD" w14:textId="3E6C6AFB" w:rsidR="00EA08DB" w:rsidRPr="00FB57AC" w:rsidRDefault="00EA08DB" w:rsidP="00EA08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CPA Ireland’s code of ethics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26D2513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6B16D847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7EB2460B" w14:textId="755C8662" w:rsidR="00EA08DB" w:rsidRPr="00FB57AC" w:rsidRDefault="00EA08DB" w:rsidP="00EA08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Recovering from ethical lapse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83602D1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259AB82C" w14:textId="77777777" w:rsidTr="00FB57AC">
        <w:trPr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9CC2E5" w:themeColor="accent1" w:themeTint="99"/>
            </w:tcBorders>
          </w:tcPr>
          <w:p w14:paraId="7D3F617C" w14:textId="293D5E64" w:rsidR="00EA08DB" w:rsidRPr="00FB57AC" w:rsidRDefault="00EA08DB" w:rsidP="00EA08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 w:val="0"/>
                <w:bCs w:val="0"/>
              </w:rPr>
            </w:pPr>
            <w:r w:rsidRPr="00FB57AC">
              <w:rPr>
                <w:b w:val="0"/>
                <w:bCs w:val="0"/>
              </w:rPr>
              <w:t>Corporate Social Responsibility</w:t>
            </w:r>
          </w:p>
        </w:tc>
        <w:tc>
          <w:tcPr>
            <w:tcW w:w="8665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38BCF42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3383E7" w14:textId="77777777" w:rsidR="00162F90" w:rsidRDefault="00A4276D" w:rsidP="00162F90">
      <w:pPr>
        <w:pStyle w:val="Footer"/>
      </w:pPr>
      <w:hyperlink w:anchor="Top" w:history="1">
        <w:r w:rsidR="00162F90" w:rsidRPr="00162F90">
          <w:rPr>
            <w:rStyle w:val="Hyperlink"/>
          </w:rPr>
          <w:t xml:space="preserve">Go </w:t>
        </w:r>
        <w:r w:rsidR="00162F90">
          <w:rPr>
            <w:rStyle w:val="Hyperlink"/>
          </w:rPr>
          <w:t>to Fir</w:t>
        </w:r>
        <w:r w:rsidR="00162F90" w:rsidRPr="00162F90">
          <w:rPr>
            <w:rStyle w:val="Hyperlink"/>
          </w:rPr>
          <w:t>st Page</w:t>
        </w:r>
      </w:hyperlink>
    </w:p>
    <w:p w14:paraId="5D57FD72" w14:textId="77777777" w:rsidR="00162F90" w:rsidRDefault="00162F90">
      <w:pPr>
        <w:rPr>
          <w:b/>
        </w:rPr>
      </w:pPr>
      <w:r>
        <w:rPr>
          <w:b/>
        </w:rPr>
        <w:br w:type="page"/>
      </w:r>
    </w:p>
    <w:tbl>
      <w:tblPr>
        <w:tblStyle w:val="LightList-Accent11"/>
        <w:tblW w:w="15306" w:type="dxa"/>
        <w:tblInd w:w="0" w:type="dxa"/>
        <w:tblLook w:val="0480" w:firstRow="0" w:lastRow="0" w:firstColumn="1" w:lastColumn="0" w:noHBand="0" w:noVBand="1"/>
      </w:tblPr>
      <w:tblGrid>
        <w:gridCol w:w="6943"/>
        <w:gridCol w:w="8363"/>
      </w:tblGrid>
      <w:tr w:rsidR="008269CC" w:rsidRPr="007D20F9" w14:paraId="6E11D073" w14:textId="77777777" w:rsidTr="00FB57AC">
        <w:trPr>
          <w:trHeight w:val="3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6" w:type="dxa"/>
            <w:gridSpan w:val="2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</w:tcPr>
          <w:p w14:paraId="13A2F807" w14:textId="2261ED39" w:rsidR="008269CC" w:rsidRDefault="00FB57AC" w:rsidP="00AA4405">
            <w:pPr>
              <w:jc w:val="center"/>
            </w:pPr>
            <w:bookmarkStart w:id="3" w:name="FFinAcc"/>
            <w:r>
              <w:t>Foundation</w:t>
            </w:r>
            <w:r w:rsidR="008269CC" w:rsidRPr="00A87BAF">
              <w:t xml:space="preserve"> – </w:t>
            </w:r>
            <w:r w:rsidRPr="00F6441E">
              <w:rPr>
                <w:u w:val="single"/>
              </w:rPr>
              <w:t>Financial Accounting</w:t>
            </w:r>
            <w:bookmarkEnd w:id="3"/>
          </w:p>
        </w:tc>
      </w:tr>
      <w:tr w:rsidR="00E8193C" w14:paraId="69DE8849" w14:textId="77777777" w:rsidTr="00FB57AC">
        <w:trPr>
          <w:trHeight w:val="3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top w:val="single" w:sz="2" w:space="0" w:color="5B9BD5" w:themeColor="accent1"/>
              <w:right w:val="single" w:sz="4" w:space="0" w:color="9CC2E5" w:themeColor="accent1" w:themeTint="99"/>
            </w:tcBorders>
          </w:tcPr>
          <w:p w14:paraId="3C76B68D" w14:textId="77777777" w:rsidR="00E8193C" w:rsidRDefault="00E8193C" w:rsidP="00592BE3">
            <w:pPr>
              <w:jc w:val="center"/>
            </w:pPr>
            <w:r>
              <w:t>CPA Ireland Syllabus</w:t>
            </w:r>
          </w:p>
        </w:tc>
        <w:tc>
          <w:tcPr>
            <w:tcW w:w="8363" w:type="dxa"/>
            <w:tcBorders>
              <w:top w:val="single" w:sz="2" w:space="0" w:color="5B9BD5" w:themeColor="accent1"/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14612EB" w14:textId="77777777" w:rsidR="00E8193C" w:rsidRDefault="00E8193C" w:rsidP="00FB5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Your syllabus – Please indicate the areas of your syllabus where these topics are covered</w:t>
            </w:r>
          </w:p>
        </w:tc>
      </w:tr>
      <w:tr w:rsidR="00EA08DB" w14:paraId="19FF686F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191F38A8" w14:textId="106F99C1" w:rsidR="00EA08DB" w:rsidRPr="003469BE" w:rsidRDefault="00EA08DB" w:rsidP="00EA08DB">
            <w:pPr>
              <w:rPr>
                <w:bCs w:val="0"/>
              </w:rPr>
            </w:pPr>
            <w:r w:rsidRPr="003469BE">
              <w:rPr>
                <w:bCs w:val="0"/>
              </w:rPr>
              <w:t>THE CONCEPTUAL &amp; REGULATORY FRAMEWORKS APPLICABLE TO FINANCIAL REPORTING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DCD3A3B" w14:textId="25D80100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E.g</w:t>
            </w:r>
            <w:proofErr w:type="spellEnd"/>
            <w:r>
              <w:t xml:space="preserve"> Course Name, Section/Subsection</w:t>
            </w:r>
          </w:p>
        </w:tc>
      </w:tr>
      <w:tr w:rsidR="00EA08DB" w14:paraId="1534303D" w14:textId="77777777" w:rsidTr="00FB57A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76561ACD" w14:textId="6C2BA4F7" w:rsidR="00EA08DB" w:rsidRPr="0074665B" w:rsidRDefault="00EA08DB" w:rsidP="00EA08D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 w:val="0"/>
              </w:rPr>
            </w:pPr>
            <w:r w:rsidRPr="0074665B">
              <w:rPr>
                <w:b w:val="0"/>
              </w:rPr>
              <w:t>Terminology, concepts, conventions &amp; conceptual framework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04F1851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340C631D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0E2B4B16" w14:textId="1B237988" w:rsidR="00EA08DB" w:rsidRPr="005D0EA8" w:rsidRDefault="00EA08DB" w:rsidP="00EA08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 w:rsidRPr="003469BE">
              <w:rPr>
                <w:b w:val="0"/>
              </w:rPr>
              <w:t>Users of financial accounts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DEC43F0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47E96D3D" w14:textId="77777777" w:rsidTr="00FB57AC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5A4312BF" w14:textId="3830E94E" w:rsidR="00EA08DB" w:rsidRPr="005D0EA8" w:rsidRDefault="00EA08DB" w:rsidP="00EA08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 w:rsidRPr="003469BE">
              <w:rPr>
                <w:b w:val="0"/>
              </w:rPr>
              <w:t>Regulatory framework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A33009A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0551D3EA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6110A4C9" w14:textId="1CDDE1B8" w:rsidR="00EA08DB" w:rsidRPr="005D0EA8" w:rsidRDefault="00EA08DB" w:rsidP="00EA08D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 w:val="0"/>
              </w:rPr>
            </w:pPr>
            <w:r w:rsidRPr="003469BE">
              <w:rPr>
                <w:b w:val="0"/>
              </w:rPr>
              <w:t>CPA Ireland code of ethics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68E94E0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1F81E011" w14:textId="77777777" w:rsidTr="00FB57A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13C1FD7D" w14:textId="6F847E68" w:rsidR="00EA08DB" w:rsidRPr="003469BE" w:rsidRDefault="00EA08DB" w:rsidP="00EA08DB">
            <w:r>
              <w:t>DOUBLE ENTRY BOOKKEEPING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42661C8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6229DA41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2F3B6198" w14:textId="33A3FBDB" w:rsidR="00EA08DB" w:rsidRPr="003469BE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  <w:r w:rsidRPr="003469BE">
              <w:rPr>
                <w:b w:val="0"/>
              </w:rPr>
              <w:t>Sources of information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41BD6CB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75EBD88B" w14:textId="77777777" w:rsidTr="00FB57A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7AA6E639" w14:textId="48CC98EE" w:rsidR="00EA08DB" w:rsidRPr="005D0EA8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  <w:r w:rsidRPr="003469BE">
              <w:rPr>
                <w:b w:val="0"/>
              </w:rPr>
              <w:t>Books of prime entry and ledger accounts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FDB0726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3B49F33A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73DF33BF" w14:textId="53E22BE9" w:rsidR="00EA08DB" w:rsidRPr="005D0EA8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  <w:r w:rsidRPr="003469BE">
              <w:rPr>
                <w:b w:val="0"/>
              </w:rPr>
              <w:t>Capital &amp; revenue expenditure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4D10BEA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6A312951" w14:textId="77777777" w:rsidTr="00FB57A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1F04D668" w14:textId="62F6839B" w:rsidR="00EA08DB" w:rsidRPr="005D0EA8" w:rsidRDefault="00EA08DB" w:rsidP="00EA08D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 w:val="0"/>
              </w:rPr>
            </w:pPr>
            <w:r w:rsidRPr="003469BE">
              <w:rPr>
                <w:b w:val="0"/>
              </w:rPr>
              <w:t>Journals, accruals &amp; prepayments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7A2218F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3F4E93B9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7B0AE70F" w14:textId="5B687007" w:rsidR="00EA08DB" w:rsidRPr="003469BE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 w:val="0"/>
                <w:bCs w:val="0"/>
              </w:rPr>
            </w:pPr>
            <w:r w:rsidRPr="003469BE">
              <w:rPr>
                <w:b w:val="0"/>
              </w:rPr>
              <w:t>Issue &amp; allotment of shares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C4F1419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2F00513F" w14:textId="77777777" w:rsidTr="00FB57A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4485EF7B" w14:textId="3BCA450B" w:rsidR="00EA08DB" w:rsidRPr="003469BE" w:rsidRDefault="00EA08DB" w:rsidP="00EA08DB">
            <w:r w:rsidRPr="003469BE">
              <w:t>ACCOUNTING TREATMENT OF THE FOLLOWING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1412244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6B75263B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3A39A778" w14:textId="24FBB086" w:rsidR="00EA08DB" w:rsidRPr="003469BE" w:rsidRDefault="00EA08DB" w:rsidP="00EA08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 w:val="0"/>
                <w:bCs w:val="0"/>
              </w:rPr>
            </w:pPr>
            <w:r w:rsidRPr="003469BE">
              <w:rPr>
                <w:b w:val="0"/>
                <w:bCs w:val="0"/>
              </w:rPr>
              <w:t>Non-current assets – property, plant and equipment and intangibles (excluding complex revaluations)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0DA684E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53A1E521" w14:textId="77777777" w:rsidTr="00FB57A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0848947B" w14:textId="295D4050" w:rsidR="00EA08DB" w:rsidRPr="003469BE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  <w:r w:rsidRPr="003469BE">
              <w:rPr>
                <w:b w:val="0"/>
              </w:rPr>
              <w:t>Events after the reporting period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374EDA6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30A6E1B2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04E016AE" w14:textId="6CAC94C3" w:rsidR="00EA08DB" w:rsidRPr="003469BE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  <w:r w:rsidRPr="003469BE">
              <w:rPr>
                <w:b w:val="0"/>
              </w:rPr>
              <w:t>Provisions &amp; contingencies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3D2D612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65756144" w14:textId="77777777" w:rsidTr="00FB57A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0D2D4215" w14:textId="04907832" w:rsidR="00EA08DB" w:rsidRPr="003469BE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  <w:r w:rsidRPr="003469BE">
              <w:rPr>
                <w:b w:val="0"/>
              </w:rPr>
              <w:t>Inventories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C4CDFFF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3DD1B073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63215600" w14:textId="11E59C12" w:rsidR="00EA08DB" w:rsidRPr="003469BE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  <w:r w:rsidRPr="003469BE">
              <w:rPr>
                <w:b w:val="0"/>
              </w:rPr>
              <w:t>Changes in foreign exchange rates, (for individual companies and transactions only)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0ED3836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635C9F2B" w14:textId="77777777" w:rsidTr="00FB57A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306B0278" w14:textId="51F943CC" w:rsidR="00EA08DB" w:rsidRPr="003469BE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  <w:r w:rsidRPr="003469BE">
              <w:rPr>
                <w:b w:val="0"/>
              </w:rPr>
              <w:t>Revenue recognition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44A9581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25E10699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73532130" w14:textId="150E2B64" w:rsidR="00EA08DB" w:rsidRPr="003469BE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  <w:r w:rsidRPr="003469BE">
              <w:rPr>
                <w:b w:val="0"/>
              </w:rPr>
              <w:t>Accounting for government grants &amp; assistance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72D3635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661E4644" w14:textId="77777777" w:rsidTr="00FB57A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44C6E96F" w14:textId="48919E4F" w:rsidR="00EA08DB" w:rsidRPr="003469BE" w:rsidRDefault="00EA08DB" w:rsidP="00EA08DB">
            <w:r w:rsidRPr="003469BE">
              <w:t>FINANCIAL ACCOUNTING CONTROL TECHNIQUES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DF6169A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7C328F91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327A84D5" w14:textId="72D459E4" w:rsidR="00EA08DB" w:rsidRPr="001B2B40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  <w:bCs w:val="0"/>
              </w:rPr>
            </w:pPr>
            <w:r w:rsidRPr="001B2B40">
              <w:rPr>
                <w:b w:val="0"/>
                <w:bCs w:val="0"/>
                <w:color w:val="1B2C3F"/>
                <w:spacing w:val="-4"/>
              </w:rPr>
              <w:t>Trial</w:t>
            </w:r>
            <w:r w:rsidRPr="001B2B40">
              <w:rPr>
                <w:b w:val="0"/>
                <w:bCs w:val="0"/>
                <w:color w:val="1B2C3F"/>
                <w:spacing w:val="-2"/>
              </w:rPr>
              <w:t xml:space="preserve"> </w:t>
            </w:r>
            <w:r w:rsidRPr="001B2B40">
              <w:rPr>
                <w:b w:val="0"/>
                <w:bCs w:val="0"/>
                <w:color w:val="1B2C3F"/>
              </w:rPr>
              <w:t>balance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146A8F6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56002716" w14:textId="77777777" w:rsidTr="001B2B4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3ABA9DB2" w14:textId="03F88834" w:rsidR="00EA08DB" w:rsidRPr="001B2B40" w:rsidRDefault="00EA08DB" w:rsidP="00EA08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 w:val="0"/>
                <w:bCs w:val="0"/>
                <w:u w:val="single"/>
              </w:rPr>
            </w:pPr>
            <w:r w:rsidRPr="001B2B40">
              <w:rPr>
                <w:b w:val="0"/>
                <w:bCs w:val="0"/>
                <w:color w:val="1B2C3F"/>
                <w:w w:val="105"/>
              </w:rPr>
              <w:t>Control</w:t>
            </w:r>
            <w:r w:rsidRPr="001B2B40">
              <w:rPr>
                <w:b w:val="0"/>
                <w:bCs w:val="0"/>
                <w:color w:val="1B2C3F"/>
                <w:spacing w:val="-4"/>
                <w:w w:val="105"/>
              </w:rPr>
              <w:t xml:space="preserve"> </w:t>
            </w:r>
            <w:r w:rsidRPr="001B2B40">
              <w:rPr>
                <w:b w:val="0"/>
                <w:bCs w:val="0"/>
                <w:color w:val="1B2C3F"/>
                <w:w w:val="105"/>
              </w:rPr>
              <w:t>accounts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4407E6C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:rsidRPr="007D20F9" w14:paraId="6643B8A0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bottom w:val="single" w:sz="2" w:space="0" w:color="5B9BD5" w:themeColor="accent1"/>
              <w:right w:val="single" w:sz="4" w:space="0" w:color="9CC2E5" w:themeColor="accent1" w:themeTint="99"/>
            </w:tcBorders>
          </w:tcPr>
          <w:p w14:paraId="5EE862E3" w14:textId="06C501F3" w:rsidR="00EA08DB" w:rsidRPr="001B2B40" w:rsidRDefault="00EA08DB" w:rsidP="00EA08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 w:val="0"/>
                <w:bCs w:val="0"/>
              </w:rPr>
            </w:pPr>
            <w:r w:rsidRPr="001B2B40">
              <w:rPr>
                <w:b w:val="0"/>
                <w:bCs w:val="0"/>
                <w:color w:val="1B2C3F"/>
                <w:w w:val="105"/>
              </w:rPr>
              <w:t>Reconciliation – bank, cash &amp; control</w:t>
            </w:r>
            <w:r w:rsidRPr="001B2B40">
              <w:rPr>
                <w:b w:val="0"/>
                <w:bCs w:val="0"/>
                <w:color w:val="1B2C3F"/>
                <w:spacing w:val="-31"/>
                <w:w w:val="105"/>
              </w:rPr>
              <w:t xml:space="preserve"> </w:t>
            </w:r>
            <w:r w:rsidRPr="001B2B40">
              <w:rPr>
                <w:b w:val="0"/>
                <w:bCs w:val="0"/>
                <w:color w:val="1B2C3F"/>
                <w:w w:val="105"/>
              </w:rPr>
              <w:t>accounts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bottom w:val="single" w:sz="2" w:space="0" w:color="5B9BD5" w:themeColor="accent1"/>
              <w:right w:val="single" w:sz="4" w:space="0" w:color="9CC2E5" w:themeColor="accent1" w:themeTint="99"/>
            </w:tcBorders>
          </w:tcPr>
          <w:p w14:paraId="14268DE3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7BFB1B8B" w14:textId="77777777" w:rsidTr="00FB5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20C47D13" w14:textId="5294999B" w:rsidR="00EA08DB" w:rsidRPr="001B2B40" w:rsidRDefault="00EA08DB" w:rsidP="00EA08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 w:val="0"/>
                <w:bCs w:val="0"/>
              </w:rPr>
            </w:pPr>
            <w:r w:rsidRPr="001B2B40">
              <w:rPr>
                <w:b w:val="0"/>
                <w:bCs w:val="0"/>
                <w:color w:val="1B2C3F"/>
              </w:rPr>
              <w:t>Suspense</w:t>
            </w:r>
            <w:r w:rsidRPr="001B2B40">
              <w:rPr>
                <w:b w:val="0"/>
                <w:bCs w:val="0"/>
                <w:color w:val="1B2C3F"/>
                <w:spacing w:val="-2"/>
              </w:rPr>
              <w:t xml:space="preserve"> </w:t>
            </w:r>
            <w:r w:rsidRPr="001B2B40">
              <w:rPr>
                <w:b w:val="0"/>
                <w:bCs w:val="0"/>
                <w:color w:val="1B2C3F"/>
              </w:rPr>
              <w:t>accounts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CFF0C89" w14:textId="77777777" w:rsidR="00EA08DB" w:rsidRPr="00495EA3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070CE863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054139C4" w14:textId="0362784A" w:rsidR="00EA08DB" w:rsidRDefault="00EA08DB" w:rsidP="00EA08DB">
            <w:r>
              <w:t>FINANCIAL STATEMENTS FOR SOLE TRADERS, PARTNERSHIPS &amp; SINGLE ENTITY BUSINESS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251CC07" w14:textId="3411B298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  <w:proofErr w:type="spellStart"/>
            <w:r>
              <w:t>E.g</w:t>
            </w:r>
            <w:proofErr w:type="spellEnd"/>
            <w:r>
              <w:t xml:space="preserve"> Course Name, Section/Subsection</w:t>
            </w:r>
          </w:p>
        </w:tc>
      </w:tr>
      <w:tr w:rsidR="00EA08DB" w14:paraId="1B50B28D" w14:textId="77777777" w:rsidTr="00FB5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7677BF94" w14:textId="24ED3B09" w:rsidR="00EA08DB" w:rsidRPr="001B2B40" w:rsidRDefault="00EA08DB" w:rsidP="00EA08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 w:val="0"/>
                <w:bCs w:val="0"/>
              </w:rPr>
            </w:pPr>
            <w:r w:rsidRPr="001B2B40">
              <w:rPr>
                <w:b w:val="0"/>
                <w:bCs w:val="0"/>
              </w:rPr>
              <w:t>Financial statements for single entity business excluding SOCE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AFD87D4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59AF821F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776B1700" w14:textId="0305C165" w:rsidR="00EA08DB" w:rsidRPr="001B2B40" w:rsidRDefault="00EA08DB" w:rsidP="00EA08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 w:val="0"/>
                <w:bCs w:val="0"/>
              </w:rPr>
            </w:pPr>
            <w:r w:rsidRPr="001B2B40">
              <w:rPr>
                <w:b w:val="0"/>
                <w:bCs w:val="0"/>
              </w:rPr>
              <w:t>Partnership accounts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25E60AC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7C6FE2AB" w14:textId="77777777" w:rsidTr="00FB5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392CA11F" w14:textId="57E29A14" w:rsidR="00EA08DB" w:rsidRPr="001B2B40" w:rsidRDefault="00EA08DB" w:rsidP="00EA08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 w:val="0"/>
                <w:bCs w:val="0"/>
              </w:rPr>
            </w:pPr>
            <w:r w:rsidRPr="001B2B40">
              <w:rPr>
                <w:b w:val="0"/>
                <w:bCs w:val="0"/>
              </w:rPr>
              <w:t>Clubs &amp; society accounts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02DE9D3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56EBEDFA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3933D93F" w14:textId="2B806F2E" w:rsidR="00EA08DB" w:rsidRPr="001B2B40" w:rsidRDefault="00EA08DB" w:rsidP="00EA08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 w:val="0"/>
                <w:bCs w:val="0"/>
              </w:rPr>
            </w:pPr>
            <w:r w:rsidRPr="001B2B40">
              <w:rPr>
                <w:b w:val="0"/>
                <w:bCs w:val="0"/>
              </w:rPr>
              <w:t>Incomplete records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52210D1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46A82766" w14:textId="77777777" w:rsidTr="00FB5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32928673" w14:textId="4B610960" w:rsidR="00EA08DB" w:rsidRPr="001B2B40" w:rsidRDefault="00EA08DB" w:rsidP="00EA08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 w:val="0"/>
                <w:bCs w:val="0"/>
              </w:rPr>
            </w:pPr>
            <w:r w:rsidRPr="001B2B40">
              <w:rPr>
                <w:b w:val="0"/>
                <w:bCs w:val="0"/>
              </w:rPr>
              <w:t>Differences between IFRS &amp; local GAAP (FRS 100 to 105)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A3CB994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74951297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13AE1FB2" w14:textId="3EEB8363" w:rsidR="00EA08DB" w:rsidRDefault="00EA08DB" w:rsidP="00EA08DB">
            <w:r>
              <w:t>STATEMENTS OF CASH FLOW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A02B2E1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579622F2" w14:textId="77777777" w:rsidTr="00FB5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271D910D" w14:textId="6CA8C22A" w:rsidR="00EA08DB" w:rsidRPr="001B2B40" w:rsidRDefault="00EA08DB" w:rsidP="00EA08D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 w:val="0"/>
                <w:bCs w:val="0"/>
              </w:rPr>
            </w:pPr>
            <w:r w:rsidRPr="001B2B40">
              <w:rPr>
                <w:b w:val="0"/>
                <w:bCs w:val="0"/>
              </w:rPr>
              <w:t>Statements of Cash Flow for single entities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4526269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05C4F1C2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4FB0FB61" w14:textId="32BFD84A" w:rsidR="00EA08DB" w:rsidRPr="001B2B40" w:rsidRDefault="00EA08DB" w:rsidP="00EA08D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 w:val="0"/>
                <w:bCs w:val="0"/>
              </w:rPr>
            </w:pPr>
            <w:r w:rsidRPr="001B2B40">
              <w:rPr>
                <w:b w:val="0"/>
                <w:bCs w:val="0"/>
              </w:rPr>
              <w:t>Construction, interpretation, and reconciliation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3A89765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5285EE14" w14:textId="77777777" w:rsidTr="00FB5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18ABAE88" w14:textId="4BCE8655" w:rsidR="00EA08DB" w:rsidRDefault="00EA08DB" w:rsidP="00EA08DB">
            <w:r>
              <w:t>INTERPRETATION OF ACCOUNTS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D535F91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2CFFA70C" w14:textId="77777777" w:rsidTr="00F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2E5B2A24" w14:textId="0E3619C6" w:rsidR="00EA08DB" w:rsidRPr="001B2B40" w:rsidRDefault="00EA08DB" w:rsidP="00EA08D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 w:val="0"/>
                <w:bCs w:val="0"/>
              </w:rPr>
            </w:pPr>
            <w:r w:rsidRPr="001B2B40">
              <w:rPr>
                <w:b w:val="0"/>
                <w:bCs w:val="0"/>
              </w:rPr>
              <w:t>Financial statements analysis for specific user groups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A6C6F88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4FA9C3D3" w14:textId="77777777" w:rsidTr="00FB5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right w:val="single" w:sz="4" w:space="0" w:color="9CC2E5" w:themeColor="accent1" w:themeTint="99"/>
            </w:tcBorders>
          </w:tcPr>
          <w:p w14:paraId="63E313BC" w14:textId="6A8D6D97" w:rsidR="00EA08DB" w:rsidRPr="001B2B40" w:rsidRDefault="00EA08DB" w:rsidP="00EA08D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 w:val="0"/>
                <w:bCs w:val="0"/>
              </w:rPr>
            </w:pPr>
            <w:r w:rsidRPr="001B2B40">
              <w:rPr>
                <w:b w:val="0"/>
                <w:bCs w:val="0"/>
              </w:rPr>
              <w:t>Ratio analysis</w:t>
            </w:r>
          </w:p>
        </w:tc>
        <w:tc>
          <w:tcPr>
            <w:tcW w:w="836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978F05C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</w:tbl>
    <w:p w14:paraId="6B5C9995" w14:textId="77777777" w:rsidR="00162F90" w:rsidRDefault="00A4276D" w:rsidP="00162F90">
      <w:pPr>
        <w:pStyle w:val="Footer"/>
      </w:pPr>
      <w:hyperlink w:anchor="Top" w:history="1">
        <w:r w:rsidR="00162F90" w:rsidRPr="00162F90">
          <w:rPr>
            <w:rStyle w:val="Hyperlink"/>
          </w:rPr>
          <w:t xml:space="preserve">Go </w:t>
        </w:r>
        <w:r w:rsidR="00162F90">
          <w:rPr>
            <w:rStyle w:val="Hyperlink"/>
          </w:rPr>
          <w:t>to Fir</w:t>
        </w:r>
        <w:r w:rsidR="00162F90" w:rsidRPr="00162F90">
          <w:rPr>
            <w:rStyle w:val="Hyperlink"/>
          </w:rPr>
          <w:t>st Page</w:t>
        </w:r>
      </w:hyperlink>
    </w:p>
    <w:p w14:paraId="5A7CCD28" w14:textId="77777777" w:rsidR="008269CC" w:rsidRDefault="008269CC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tbl>
      <w:tblPr>
        <w:tblStyle w:val="LightList-Accent11"/>
        <w:tblW w:w="14425" w:type="dxa"/>
        <w:jc w:val="center"/>
        <w:tblInd w:w="0" w:type="dxa"/>
        <w:tblLook w:val="0480" w:firstRow="0" w:lastRow="0" w:firstColumn="1" w:lastColumn="0" w:noHBand="0" w:noVBand="1"/>
      </w:tblPr>
      <w:tblGrid>
        <w:gridCol w:w="5812"/>
        <w:gridCol w:w="8613"/>
      </w:tblGrid>
      <w:tr w:rsidR="003851A9" w14:paraId="622DDA97" w14:textId="77777777" w:rsidTr="00E8193C">
        <w:trPr>
          <w:cantSplit/>
          <w:trHeight w:val="27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2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F2F2F2" w:themeFill="background1" w:themeFillShade="F2"/>
          </w:tcPr>
          <w:p w14:paraId="00D76442" w14:textId="41541501" w:rsidR="003851A9" w:rsidRDefault="001B2B40" w:rsidP="00592BE3">
            <w:pPr>
              <w:jc w:val="center"/>
            </w:pPr>
            <w:r>
              <w:t>Foundation</w:t>
            </w:r>
            <w:r w:rsidR="003851A9" w:rsidRPr="00D24039">
              <w:t xml:space="preserve"> – </w:t>
            </w:r>
            <w:bookmarkStart w:id="4" w:name="FMgmtAcc"/>
            <w:r w:rsidR="003851A9" w:rsidRPr="00F6441E">
              <w:rPr>
                <w:u w:val="single"/>
              </w:rPr>
              <w:t xml:space="preserve">Management </w:t>
            </w:r>
            <w:r w:rsidRPr="00F6441E">
              <w:rPr>
                <w:u w:val="single"/>
              </w:rPr>
              <w:t>Accounting</w:t>
            </w:r>
            <w:bookmarkEnd w:id="4"/>
          </w:p>
        </w:tc>
      </w:tr>
      <w:tr w:rsidR="00E8193C" w14:paraId="5EC533A6" w14:textId="77777777" w:rsidTr="00E8193C">
        <w:trPr>
          <w:cantSplit/>
          <w:trHeight w:val="27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sz="8" w:space="0" w:color="5B9BD5" w:themeColor="accent1"/>
              <w:right w:val="single" w:sz="4" w:space="0" w:color="9CC2E5" w:themeColor="accent1" w:themeTint="99"/>
            </w:tcBorders>
          </w:tcPr>
          <w:p w14:paraId="1427CFEA" w14:textId="77777777" w:rsidR="00E8193C" w:rsidRDefault="00E8193C" w:rsidP="00592BE3">
            <w:pPr>
              <w:jc w:val="center"/>
            </w:pPr>
            <w:r>
              <w:t>CPA Ireland Syllabus</w:t>
            </w:r>
          </w:p>
        </w:tc>
        <w:tc>
          <w:tcPr>
            <w:tcW w:w="8613" w:type="dxa"/>
            <w:tcBorders>
              <w:top w:val="single" w:sz="8" w:space="0" w:color="5B9BD5" w:themeColor="accent1"/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6600904" w14:textId="77777777" w:rsidR="00E8193C" w:rsidRDefault="00E8193C" w:rsidP="00592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Your syllabus – Please indicate the areas of your syllabus where these topics are covered</w:t>
            </w:r>
          </w:p>
        </w:tc>
      </w:tr>
      <w:tr w:rsidR="00EA08DB" w14:paraId="78AA977F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4E5B4078" w14:textId="3FF34BC2" w:rsidR="00EA08DB" w:rsidRPr="006B04DC" w:rsidRDefault="00EA08DB" w:rsidP="00EA08DB">
            <w:r w:rsidRPr="006B04DC">
              <w:t>ROLE OF MANAGEMENT ACCOUNTING FOR DECISION MAKING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DC51B48" w14:textId="51B1C546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E.g</w:t>
            </w:r>
            <w:proofErr w:type="spellEnd"/>
            <w:r>
              <w:t xml:space="preserve"> Course Name, Section/Subsection</w:t>
            </w:r>
          </w:p>
        </w:tc>
      </w:tr>
      <w:tr w:rsidR="00EA08DB" w14:paraId="2906AFEB" w14:textId="77777777" w:rsidTr="00E8193C">
        <w:trPr>
          <w:cantSplit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4382CE96" w14:textId="56245CC2" w:rsidR="00EA08DB" w:rsidRPr="00B2163B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 w:val="0"/>
                <w:bCs w:val="0"/>
                <w:color w:val="1B2C3F"/>
                <w:w w:val="105"/>
                <w:szCs w:val="28"/>
              </w:rPr>
            </w:pPr>
            <w:r w:rsidRPr="00B2163B">
              <w:rPr>
                <w:rFonts w:cstheme="minorHAnsi"/>
                <w:b w:val="0"/>
                <w:bCs w:val="0"/>
                <w:color w:val="1B2C3F"/>
                <w:w w:val="105"/>
                <w:szCs w:val="28"/>
              </w:rPr>
              <w:t>Nature &amp; scope of management accounting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C3C1641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23D46CD2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009780FF" w14:textId="1073474F" w:rsidR="00EA08DB" w:rsidRPr="00B2163B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 w:val="0"/>
                <w:bCs w:val="0"/>
                <w:color w:val="1B2C3F"/>
                <w:w w:val="105"/>
                <w:szCs w:val="28"/>
              </w:rPr>
            </w:pPr>
            <w:r w:rsidRPr="00B2163B">
              <w:rPr>
                <w:rFonts w:cstheme="minorHAnsi"/>
                <w:b w:val="0"/>
                <w:bCs w:val="0"/>
                <w:color w:val="1B2C3F"/>
                <w:w w:val="105"/>
                <w:szCs w:val="28"/>
              </w:rPr>
              <w:t>Relationship between management &amp; financial accounting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F3C7A12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1A668D70" w14:textId="77777777" w:rsidTr="00E8193C">
        <w:trPr>
          <w:cantSplit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275F7D92" w14:textId="427034E4" w:rsidR="00EA08DB" w:rsidRPr="00B2163B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 w:val="0"/>
                <w:bCs w:val="0"/>
                <w:color w:val="1B2C3F"/>
                <w:w w:val="105"/>
                <w:szCs w:val="28"/>
              </w:rPr>
            </w:pPr>
            <w:r w:rsidRPr="00B2163B">
              <w:rPr>
                <w:rFonts w:cstheme="minorHAnsi"/>
                <w:b w:val="0"/>
                <w:bCs w:val="0"/>
                <w:color w:val="1B2C3F"/>
                <w:w w:val="105"/>
                <w:szCs w:val="28"/>
              </w:rPr>
              <w:t>Role of the management accountant &amp; ethical considerations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561163E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6BA76847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1F9EE79F" w14:textId="53D644B7" w:rsidR="00EA08DB" w:rsidRPr="00B2163B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 w:val="0"/>
                <w:bCs w:val="0"/>
                <w:color w:val="1B2C3F"/>
                <w:szCs w:val="28"/>
              </w:rPr>
            </w:pPr>
            <w:r w:rsidRPr="00B2163B">
              <w:rPr>
                <w:rFonts w:cstheme="minorHAnsi"/>
                <w:b w:val="0"/>
                <w:bCs w:val="0"/>
                <w:color w:val="1B2C3F"/>
                <w:szCs w:val="28"/>
              </w:rPr>
              <w:t>Drivers of management accounting change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E2887D1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77A0ECAF" w14:textId="77777777" w:rsidTr="00E8193C">
        <w:trPr>
          <w:cantSplit/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346BFD79" w14:textId="5D450BE9" w:rsidR="00EA08DB" w:rsidRDefault="00EA08DB" w:rsidP="00EA08DB">
            <w:r>
              <w:t>COST CLASSIFICATIONS, ACCUMULATION &amp; ASSIGNMENT.</w:t>
            </w:r>
          </w:p>
          <w:p w14:paraId="10585931" w14:textId="38755CE6" w:rsidR="00EA08DB" w:rsidRPr="006B04DC" w:rsidRDefault="00EA08DB" w:rsidP="00EA08DB">
            <w:pPr>
              <w:rPr>
                <w:b w:val="0"/>
                <w:bCs w:val="0"/>
              </w:rPr>
            </w:pPr>
            <w:r>
              <w:t>COSTING SYSTEMS &amp; COST REPORTING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86267C5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38A90E7F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73A4E943" w14:textId="7725B877" w:rsidR="00EA08DB" w:rsidRPr="006B04DC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 w:val="0"/>
                <w:bCs w:val="0"/>
                <w:szCs w:val="28"/>
              </w:rPr>
            </w:pPr>
            <w:r w:rsidRPr="006B04DC">
              <w:rPr>
                <w:rFonts w:cstheme="minorHAnsi"/>
                <w:b w:val="0"/>
                <w:bCs w:val="0"/>
                <w:color w:val="1B2C3F"/>
                <w:szCs w:val="28"/>
              </w:rPr>
              <w:t>Cost</w:t>
            </w:r>
            <w:r w:rsidRPr="006B04DC">
              <w:rPr>
                <w:rFonts w:cstheme="minorHAnsi"/>
                <w:b w:val="0"/>
                <w:bCs w:val="0"/>
                <w:color w:val="1B2C3F"/>
                <w:spacing w:val="-1"/>
                <w:szCs w:val="28"/>
              </w:rPr>
              <w:t xml:space="preserve"> </w:t>
            </w:r>
            <w:r w:rsidRPr="006B04DC">
              <w:rPr>
                <w:rFonts w:cstheme="minorHAnsi"/>
                <w:b w:val="0"/>
                <w:bCs w:val="0"/>
                <w:color w:val="1B2C3F"/>
                <w:szCs w:val="28"/>
              </w:rPr>
              <w:t>classifications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8959A91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51FD348D" w14:textId="77777777" w:rsidTr="00E8193C">
        <w:trPr>
          <w:cantSplit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489DF26E" w14:textId="583A6C63" w:rsidR="00EA08DB" w:rsidRPr="006B04DC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 w:val="0"/>
                <w:bCs w:val="0"/>
                <w:szCs w:val="28"/>
              </w:rPr>
            </w:pPr>
            <w:r w:rsidRPr="006B04DC">
              <w:rPr>
                <w:rFonts w:cstheme="minorHAnsi"/>
                <w:b w:val="0"/>
                <w:bCs w:val="0"/>
                <w:color w:val="1B2C3F"/>
                <w:w w:val="105"/>
                <w:szCs w:val="28"/>
              </w:rPr>
              <w:t>Accounting for</w:t>
            </w:r>
            <w:r w:rsidRPr="006B04DC">
              <w:rPr>
                <w:rFonts w:cstheme="minorHAnsi"/>
                <w:b w:val="0"/>
                <w:bCs w:val="0"/>
                <w:color w:val="1B2C3F"/>
                <w:spacing w:val="-8"/>
                <w:w w:val="105"/>
                <w:szCs w:val="28"/>
              </w:rPr>
              <w:t xml:space="preserve"> </w:t>
            </w:r>
            <w:r w:rsidRPr="006B04DC">
              <w:rPr>
                <w:rFonts w:cstheme="minorHAnsi"/>
                <w:b w:val="0"/>
                <w:bCs w:val="0"/>
                <w:color w:val="1B2C3F"/>
                <w:w w:val="105"/>
                <w:szCs w:val="28"/>
              </w:rPr>
              <w:t>materials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E6A4D0F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6CD695EA" w14:textId="77777777" w:rsidTr="00B40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79D5F670" w14:textId="44722773" w:rsidR="00EA08DB" w:rsidRPr="006B04DC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 w:val="0"/>
                <w:bCs w:val="0"/>
                <w:szCs w:val="28"/>
              </w:rPr>
            </w:pPr>
            <w:r w:rsidRPr="006B04DC">
              <w:rPr>
                <w:rFonts w:cstheme="minorHAnsi"/>
                <w:b w:val="0"/>
                <w:bCs w:val="0"/>
                <w:color w:val="1B2C3F"/>
                <w:w w:val="105"/>
                <w:szCs w:val="28"/>
              </w:rPr>
              <w:t>Accounting for</w:t>
            </w:r>
            <w:r w:rsidRPr="006B04DC">
              <w:rPr>
                <w:rFonts w:cstheme="minorHAnsi"/>
                <w:b w:val="0"/>
                <w:bCs w:val="0"/>
                <w:color w:val="1B2C3F"/>
                <w:spacing w:val="-8"/>
                <w:w w:val="105"/>
                <w:szCs w:val="28"/>
              </w:rPr>
              <w:t xml:space="preserve"> </w:t>
            </w:r>
            <w:r w:rsidRPr="006B04DC">
              <w:rPr>
                <w:rFonts w:cstheme="minorHAnsi"/>
                <w:b w:val="0"/>
                <w:bCs w:val="0"/>
                <w:color w:val="1B2C3F"/>
                <w:w w:val="105"/>
                <w:szCs w:val="28"/>
              </w:rPr>
              <w:t>labour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05C1223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6A81F94C" w14:textId="77777777" w:rsidTr="00E8193C">
        <w:trPr>
          <w:cantSplit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7F4229AA" w14:textId="23094437" w:rsidR="00EA08DB" w:rsidRPr="006B04DC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 w:val="0"/>
                <w:bCs w:val="0"/>
                <w:szCs w:val="28"/>
              </w:rPr>
            </w:pPr>
            <w:r w:rsidRPr="006B04DC">
              <w:rPr>
                <w:rFonts w:cstheme="minorHAnsi"/>
                <w:b w:val="0"/>
                <w:bCs w:val="0"/>
                <w:color w:val="1B2C3F"/>
                <w:w w:val="105"/>
                <w:szCs w:val="28"/>
              </w:rPr>
              <w:t>Accounting for</w:t>
            </w:r>
            <w:r w:rsidRPr="006B04DC">
              <w:rPr>
                <w:rFonts w:cstheme="minorHAnsi"/>
                <w:b w:val="0"/>
                <w:bCs w:val="0"/>
                <w:color w:val="1B2C3F"/>
                <w:spacing w:val="-9"/>
                <w:w w:val="105"/>
                <w:szCs w:val="28"/>
              </w:rPr>
              <w:t xml:space="preserve"> </w:t>
            </w:r>
            <w:r w:rsidRPr="006B04DC">
              <w:rPr>
                <w:rFonts w:cstheme="minorHAnsi"/>
                <w:b w:val="0"/>
                <w:bCs w:val="0"/>
                <w:color w:val="1B2C3F"/>
                <w:w w:val="105"/>
                <w:szCs w:val="28"/>
              </w:rPr>
              <w:t>overheads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845621C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4F5CF7BD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1745D8D1" w14:textId="0D7BE912" w:rsidR="00EA08DB" w:rsidRPr="006B04DC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 w:val="0"/>
                <w:bCs w:val="0"/>
                <w:szCs w:val="28"/>
              </w:rPr>
            </w:pPr>
            <w:r w:rsidRPr="006B04DC">
              <w:rPr>
                <w:rFonts w:cstheme="minorHAnsi"/>
                <w:b w:val="0"/>
                <w:bCs w:val="0"/>
                <w:color w:val="1B2C3F"/>
                <w:szCs w:val="28"/>
              </w:rPr>
              <w:t>Job, batch &amp; service</w:t>
            </w:r>
            <w:r w:rsidRPr="006B04DC">
              <w:rPr>
                <w:rFonts w:cstheme="minorHAnsi"/>
                <w:b w:val="0"/>
                <w:bCs w:val="0"/>
                <w:color w:val="1B2C3F"/>
                <w:spacing w:val="-3"/>
                <w:szCs w:val="28"/>
              </w:rPr>
              <w:t xml:space="preserve"> </w:t>
            </w:r>
            <w:r w:rsidRPr="006B04DC">
              <w:rPr>
                <w:rFonts w:cstheme="minorHAnsi"/>
                <w:b w:val="0"/>
                <w:bCs w:val="0"/>
                <w:color w:val="1B2C3F"/>
                <w:szCs w:val="28"/>
              </w:rPr>
              <w:t>costing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D9B753B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322A2C23" w14:textId="77777777" w:rsidTr="00E8193C">
        <w:trPr>
          <w:cantSplit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5F3EB983" w14:textId="14FA724A" w:rsidR="00EA08DB" w:rsidRPr="006B04DC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 w:val="0"/>
                <w:bCs w:val="0"/>
                <w:szCs w:val="28"/>
              </w:rPr>
            </w:pPr>
            <w:r w:rsidRPr="006B04DC">
              <w:rPr>
                <w:rFonts w:cstheme="minorHAnsi"/>
                <w:b w:val="0"/>
                <w:bCs w:val="0"/>
                <w:color w:val="1B2C3F"/>
                <w:szCs w:val="28"/>
              </w:rPr>
              <w:t>Process</w:t>
            </w:r>
            <w:r w:rsidRPr="006B04DC">
              <w:rPr>
                <w:rFonts w:cstheme="minorHAnsi"/>
                <w:b w:val="0"/>
                <w:bCs w:val="0"/>
                <w:color w:val="1B2C3F"/>
                <w:spacing w:val="-1"/>
                <w:szCs w:val="28"/>
              </w:rPr>
              <w:t xml:space="preserve"> </w:t>
            </w:r>
            <w:r w:rsidRPr="006B04DC">
              <w:rPr>
                <w:rFonts w:cstheme="minorHAnsi"/>
                <w:b w:val="0"/>
                <w:bCs w:val="0"/>
                <w:color w:val="1B2C3F"/>
                <w:szCs w:val="28"/>
              </w:rPr>
              <w:t>costing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45FB54E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69EF6D1A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16EBFAEE" w14:textId="7B45D22E" w:rsidR="00EA08DB" w:rsidRPr="006B04DC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 w:val="0"/>
                <w:bCs w:val="0"/>
                <w:szCs w:val="28"/>
              </w:rPr>
            </w:pPr>
            <w:r>
              <w:rPr>
                <w:rFonts w:cstheme="minorHAnsi"/>
                <w:b w:val="0"/>
                <w:bCs w:val="0"/>
                <w:color w:val="1B2C3F"/>
                <w:szCs w:val="28"/>
              </w:rPr>
              <w:t>Marginal/variable</w:t>
            </w:r>
            <w:r w:rsidRPr="006B04DC">
              <w:rPr>
                <w:rFonts w:cstheme="minorHAnsi"/>
                <w:b w:val="0"/>
                <w:bCs w:val="0"/>
                <w:color w:val="1B2C3F"/>
                <w:spacing w:val="-1"/>
                <w:szCs w:val="28"/>
              </w:rPr>
              <w:t xml:space="preserve"> </w:t>
            </w:r>
            <w:r w:rsidRPr="006B04DC">
              <w:rPr>
                <w:rFonts w:cstheme="minorHAnsi"/>
                <w:b w:val="0"/>
                <w:bCs w:val="0"/>
                <w:color w:val="1B2C3F"/>
                <w:szCs w:val="28"/>
              </w:rPr>
              <w:t>costing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606497C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5A5582B8" w14:textId="77777777" w:rsidTr="00E8193C">
        <w:trPr>
          <w:cantSplit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2139604E" w14:textId="18D74E22" w:rsidR="00EA08DB" w:rsidRPr="006B04DC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 w:val="0"/>
                <w:bCs w:val="0"/>
                <w:szCs w:val="28"/>
              </w:rPr>
            </w:pPr>
            <w:r w:rsidRPr="006B04DC">
              <w:rPr>
                <w:rFonts w:cstheme="minorHAnsi"/>
                <w:b w:val="0"/>
                <w:bCs w:val="0"/>
                <w:color w:val="1B2C3F"/>
                <w:w w:val="105"/>
                <w:szCs w:val="28"/>
              </w:rPr>
              <w:t>Lean manufacturing &amp; throughput</w:t>
            </w:r>
            <w:r w:rsidRPr="006B04DC">
              <w:rPr>
                <w:rFonts w:cstheme="minorHAnsi"/>
                <w:b w:val="0"/>
                <w:bCs w:val="0"/>
                <w:color w:val="1B2C3F"/>
                <w:spacing w:val="-18"/>
                <w:w w:val="105"/>
                <w:szCs w:val="28"/>
              </w:rPr>
              <w:t xml:space="preserve"> </w:t>
            </w:r>
            <w:r w:rsidRPr="006B04DC">
              <w:rPr>
                <w:rFonts w:cstheme="minorHAnsi"/>
                <w:b w:val="0"/>
                <w:bCs w:val="0"/>
                <w:color w:val="1B2C3F"/>
                <w:w w:val="105"/>
                <w:szCs w:val="28"/>
              </w:rPr>
              <w:t>accounting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1304C5B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7AF0392A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1D84C5C8" w14:textId="35E7E68F" w:rsidR="00EA08DB" w:rsidRPr="006B04DC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 w:val="0"/>
                <w:bCs w:val="0"/>
                <w:szCs w:val="28"/>
              </w:rPr>
            </w:pPr>
            <w:r w:rsidRPr="006B04DC">
              <w:rPr>
                <w:rFonts w:cstheme="minorHAnsi"/>
                <w:b w:val="0"/>
                <w:bCs w:val="0"/>
                <w:color w:val="1B2C3F"/>
                <w:szCs w:val="28"/>
              </w:rPr>
              <w:t>Activity based costing</w:t>
            </w:r>
            <w:r w:rsidRPr="006B04DC">
              <w:rPr>
                <w:rFonts w:cstheme="minorHAnsi"/>
                <w:b w:val="0"/>
                <w:bCs w:val="0"/>
                <w:color w:val="1B2C3F"/>
                <w:spacing w:val="-4"/>
                <w:szCs w:val="28"/>
              </w:rPr>
              <w:t xml:space="preserve"> </w:t>
            </w:r>
            <w:r w:rsidRPr="006B04DC">
              <w:rPr>
                <w:rFonts w:cstheme="minorHAnsi"/>
                <w:b w:val="0"/>
                <w:bCs w:val="0"/>
                <w:color w:val="1B2C3F"/>
                <w:szCs w:val="28"/>
              </w:rPr>
              <w:t>(ABC)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9A44394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33C0C7D0" w14:textId="77777777" w:rsidTr="00E8193C">
        <w:trPr>
          <w:cantSplit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6CCDEEC6" w14:textId="529457D3" w:rsidR="00EA08DB" w:rsidRPr="006B04DC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 w:val="0"/>
                <w:bCs w:val="0"/>
                <w:szCs w:val="28"/>
              </w:rPr>
            </w:pPr>
            <w:r w:rsidRPr="006B04DC">
              <w:rPr>
                <w:rFonts w:cstheme="minorHAnsi"/>
                <w:b w:val="0"/>
                <w:bCs w:val="0"/>
                <w:color w:val="1B2C3F"/>
                <w:w w:val="105"/>
                <w:szCs w:val="28"/>
              </w:rPr>
              <w:t>Comparison of absorption and activity-based</w:t>
            </w:r>
            <w:r w:rsidRPr="006B04DC">
              <w:rPr>
                <w:rFonts w:cstheme="minorHAnsi"/>
                <w:b w:val="0"/>
                <w:bCs w:val="0"/>
                <w:color w:val="1B2C3F"/>
                <w:spacing w:val="-30"/>
                <w:w w:val="105"/>
                <w:szCs w:val="28"/>
              </w:rPr>
              <w:t xml:space="preserve"> </w:t>
            </w:r>
            <w:r w:rsidRPr="006B04DC">
              <w:rPr>
                <w:rFonts w:cstheme="minorHAnsi"/>
                <w:b w:val="0"/>
                <w:bCs w:val="0"/>
                <w:color w:val="1B2C3F"/>
                <w:w w:val="105"/>
                <w:szCs w:val="28"/>
              </w:rPr>
              <w:t>costing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34E1F23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0B023A5F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05BE580C" w14:textId="2BB8B28C" w:rsidR="00EA08DB" w:rsidRPr="006B04DC" w:rsidRDefault="00EA08DB" w:rsidP="00EA08DB">
            <w:r w:rsidRPr="006B04DC">
              <w:t>STATISTICS AND DATA ANALYTICS TECHNIQUES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24483E5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2EBF2C41" w14:textId="77777777" w:rsidTr="00E8193C">
        <w:trPr>
          <w:cantSplit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6F86134B" w14:textId="41A4E572" w:rsidR="00EA08DB" w:rsidRPr="00B4049E" w:rsidRDefault="00EA08DB" w:rsidP="00EA08D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 w:val="0"/>
                <w:bCs w:val="0"/>
              </w:rPr>
            </w:pPr>
            <w:r w:rsidRPr="00B4049E">
              <w:rPr>
                <w:b w:val="0"/>
                <w:bCs w:val="0"/>
              </w:rPr>
              <w:t>Sampling and statistical inference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59F1AB6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619C761E" w14:textId="77777777" w:rsidTr="006B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77117960" w14:textId="62EFEE48" w:rsidR="00EA08DB" w:rsidRPr="00B4049E" w:rsidRDefault="00EA08DB" w:rsidP="00EA08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 w:val="0"/>
                <w:bCs w:val="0"/>
              </w:rPr>
            </w:pPr>
            <w:r w:rsidRPr="00B4049E">
              <w:rPr>
                <w:b w:val="0"/>
                <w:bCs w:val="0"/>
              </w:rPr>
              <w:t>Mean, median, mode, and standard deviation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46A47D1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67005DDC" w14:textId="77777777" w:rsidTr="00E8193C">
        <w:tblPrEx>
          <w:jc w:val="left"/>
        </w:tblPrEx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</w:tcPr>
          <w:p w14:paraId="4A6C4BA4" w14:textId="592534DD" w:rsidR="00EA08DB" w:rsidRPr="00B4049E" w:rsidRDefault="00EA08DB" w:rsidP="00EA08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 w:val="0"/>
                <w:bCs w:val="0"/>
                <w:u w:val="single"/>
              </w:rPr>
            </w:pPr>
            <w:r w:rsidRPr="00B4049E">
              <w:rPr>
                <w:b w:val="0"/>
                <w:bCs w:val="0"/>
                <w:color w:val="1B2C3F"/>
              </w:rPr>
              <w:t>Moving averages and regression</w:t>
            </w:r>
            <w:r w:rsidRPr="00B4049E">
              <w:rPr>
                <w:b w:val="0"/>
                <w:bCs w:val="0"/>
                <w:color w:val="1B2C3F"/>
                <w:spacing w:val="-8"/>
              </w:rPr>
              <w:t xml:space="preserve"> </w:t>
            </w:r>
            <w:r w:rsidRPr="00B4049E">
              <w:rPr>
                <w:b w:val="0"/>
                <w:bCs w:val="0"/>
                <w:color w:val="1B2C3F"/>
              </w:rPr>
              <w:t>analysis.</w:t>
            </w:r>
          </w:p>
        </w:tc>
        <w:tc>
          <w:tcPr>
            <w:tcW w:w="8613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</w:tcPr>
          <w:p w14:paraId="379EBE40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4B4A7375" w14:textId="77777777" w:rsidTr="00E8193C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141DC1F4" w14:textId="2E698D6C" w:rsidR="00EA08DB" w:rsidRPr="006B04DC" w:rsidRDefault="00EA08DB" w:rsidP="00EA08DB">
            <w:pPr>
              <w:rPr>
                <w:sz w:val="24"/>
              </w:rPr>
            </w:pPr>
            <w:r w:rsidRPr="006B04DC">
              <w:rPr>
                <w:sz w:val="24"/>
              </w:rPr>
              <w:t>INFORMATION</w:t>
            </w:r>
            <w:r>
              <w:rPr>
                <w:sz w:val="24"/>
              </w:rPr>
              <w:t xml:space="preserve"> </w:t>
            </w:r>
            <w:r w:rsidRPr="006B04DC">
              <w:rPr>
                <w:sz w:val="24"/>
              </w:rPr>
              <w:t>FOR DECISION</w:t>
            </w:r>
            <w:r>
              <w:rPr>
                <w:sz w:val="24"/>
              </w:rPr>
              <w:t xml:space="preserve"> </w:t>
            </w:r>
            <w:r w:rsidRPr="006B04DC">
              <w:rPr>
                <w:sz w:val="24"/>
              </w:rPr>
              <w:t>MAKING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4A658E0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10479F18" w14:textId="77777777" w:rsidTr="00E8193C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0699A79D" w14:textId="13747314" w:rsidR="00EA08DB" w:rsidRPr="006B04DC" w:rsidRDefault="00EA08DB" w:rsidP="00EA08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 w:val="0"/>
                <w:bCs w:val="0"/>
              </w:rPr>
            </w:pPr>
            <w:r w:rsidRPr="006B04DC">
              <w:rPr>
                <w:b w:val="0"/>
                <w:bCs w:val="0"/>
                <w:color w:val="1B2C3F"/>
              </w:rPr>
              <w:t>Cost behaviour</w:t>
            </w:r>
            <w:r w:rsidRPr="006B04DC">
              <w:rPr>
                <w:b w:val="0"/>
                <w:bCs w:val="0"/>
                <w:color w:val="1B2C3F"/>
                <w:spacing w:val="-2"/>
              </w:rPr>
              <w:t xml:space="preserve"> </w:t>
            </w:r>
            <w:r w:rsidRPr="006B04DC">
              <w:rPr>
                <w:b w:val="0"/>
                <w:bCs w:val="0"/>
                <w:color w:val="1B2C3F"/>
              </w:rPr>
              <w:t>patterns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FBFE882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72F15E4D" w14:textId="77777777" w:rsidTr="00E8193C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2294ACAD" w14:textId="7A2D94B3" w:rsidR="00EA08DB" w:rsidRPr="006B04DC" w:rsidRDefault="00EA08DB" w:rsidP="00EA08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 w:val="0"/>
                <w:bCs w:val="0"/>
              </w:rPr>
            </w:pPr>
            <w:r w:rsidRPr="006B04DC">
              <w:rPr>
                <w:b w:val="0"/>
                <w:bCs w:val="0"/>
                <w:color w:val="1B2C3F"/>
                <w:w w:val="105"/>
              </w:rPr>
              <w:t>Relevant, sunk, committed &amp; opportunity</w:t>
            </w:r>
            <w:r w:rsidRPr="006B04DC">
              <w:rPr>
                <w:b w:val="0"/>
                <w:bCs w:val="0"/>
                <w:color w:val="1B2C3F"/>
                <w:spacing w:val="-26"/>
                <w:w w:val="105"/>
              </w:rPr>
              <w:t xml:space="preserve"> </w:t>
            </w:r>
            <w:r w:rsidRPr="006B04DC">
              <w:rPr>
                <w:b w:val="0"/>
                <w:bCs w:val="0"/>
                <w:color w:val="1B2C3F"/>
                <w:w w:val="105"/>
              </w:rPr>
              <w:t>costs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CB12551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301E708B" w14:textId="77777777" w:rsidTr="00E8193C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31576364" w14:textId="44FAA110" w:rsidR="00EA08DB" w:rsidRPr="006B04DC" w:rsidRDefault="00EA08DB" w:rsidP="00EA08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 w:val="0"/>
                <w:bCs w:val="0"/>
                <w:color w:val="1B2C3F"/>
                <w:w w:val="105"/>
              </w:rPr>
            </w:pPr>
            <w:r w:rsidRPr="006B04DC">
              <w:rPr>
                <w:b w:val="0"/>
                <w:bCs w:val="0"/>
                <w:color w:val="1B2C3F"/>
              </w:rPr>
              <w:t>Margin of</w:t>
            </w:r>
            <w:r w:rsidRPr="006B04DC">
              <w:rPr>
                <w:b w:val="0"/>
                <w:bCs w:val="0"/>
                <w:color w:val="1B2C3F"/>
                <w:spacing w:val="-2"/>
              </w:rPr>
              <w:t xml:space="preserve"> </w:t>
            </w:r>
            <w:r w:rsidRPr="006B04DC">
              <w:rPr>
                <w:b w:val="0"/>
                <w:bCs w:val="0"/>
                <w:color w:val="1B2C3F"/>
              </w:rPr>
              <w:t>safety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08CAEE6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6259CB8E" w14:textId="77777777" w:rsidTr="00E8193C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14DF6E8C" w14:textId="65F80BAB" w:rsidR="00EA08DB" w:rsidRPr="006B04DC" w:rsidRDefault="00EA08DB" w:rsidP="00EA08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 w:val="0"/>
                <w:bCs w:val="0"/>
                <w:color w:val="1B2C3F"/>
                <w:w w:val="105"/>
              </w:rPr>
            </w:pPr>
            <w:r w:rsidRPr="006B04DC">
              <w:rPr>
                <w:b w:val="0"/>
                <w:bCs w:val="0"/>
                <w:color w:val="1B2C3F"/>
                <w:w w:val="105"/>
              </w:rPr>
              <w:t>Break-even, cost volume profit analysis,</w:t>
            </w:r>
            <w:r w:rsidRPr="006B04DC">
              <w:rPr>
                <w:b w:val="0"/>
                <w:bCs w:val="0"/>
                <w:color w:val="1B2C3F"/>
                <w:spacing w:val="-33"/>
                <w:w w:val="105"/>
              </w:rPr>
              <w:t xml:space="preserve"> </w:t>
            </w:r>
            <w:r w:rsidRPr="006B04DC">
              <w:rPr>
                <w:b w:val="0"/>
                <w:bCs w:val="0"/>
                <w:color w:val="1B2C3F"/>
                <w:w w:val="105"/>
              </w:rPr>
              <w:t>contribution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AA0B558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022D7AD0" w14:textId="77777777" w:rsidTr="00E8193C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213528E0" w14:textId="12BBB82A" w:rsidR="00EA08DB" w:rsidRPr="006B04DC" w:rsidRDefault="00EA08DB" w:rsidP="00EA08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 w:val="0"/>
                <w:bCs w:val="0"/>
              </w:rPr>
            </w:pPr>
            <w:r w:rsidRPr="006B04DC">
              <w:rPr>
                <w:b w:val="0"/>
                <w:bCs w:val="0"/>
                <w:color w:val="1B2C3F"/>
              </w:rPr>
              <w:t>Sensitivity</w:t>
            </w:r>
            <w:r w:rsidRPr="006B04DC">
              <w:rPr>
                <w:b w:val="0"/>
                <w:bCs w:val="0"/>
                <w:color w:val="1B2C3F"/>
                <w:spacing w:val="-2"/>
              </w:rPr>
              <w:t xml:space="preserve"> </w:t>
            </w:r>
            <w:r w:rsidRPr="006B04DC">
              <w:rPr>
                <w:b w:val="0"/>
                <w:bCs w:val="0"/>
                <w:color w:val="1B2C3F"/>
              </w:rPr>
              <w:t>analysis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F6DCBBB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4B730D40" w14:textId="77777777" w:rsidTr="00E8193C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7075DD90" w14:textId="68A7973A" w:rsidR="00EA08DB" w:rsidRPr="006B04DC" w:rsidRDefault="00EA08DB" w:rsidP="00EA08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 w:val="0"/>
                <w:bCs w:val="0"/>
              </w:rPr>
            </w:pPr>
            <w:r w:rsidRPr="006B04DC">
              <w:rPr>
                <w:b w:val="0"/>
                <w:bCs w:val="0"/>
                <w:color w:val="1B2C3F"/>
              </w:rPr>
              <w:t>Decision making with a single limiting</w:t>
            </w:r>
            <w:r w:rsidRPr="006B04DC">
              <w:rPr>
                <w:b w:val="0"/>
                <w:bCs w:val="0"/>
                <w:color w:val="1B2C3F"/>
                <w:spacing w:val="3"/>
              </w:rPr>
              <w:t xml:space="preserve"> </w:t>
            </w:r>
            <w:r w:rsidRPr="006B04DC">
              <w:rPr>
                <w:b w:val="0"/>
                <w:bCs w:val="0"/>
                <w:color w:val="1B2C3F"/>
              </w:rPr>
              <w:t>factor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4C1D771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12EE5A03" w14:textId="77777777" w:rsidTr="00E8193C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38960072" w14:textId="08F707D4" w:rsidR="00EA08DB" w:rsidRPr="006B04DC" w:rsidRDefault="00EA08DB" w:rsidP="00EA08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6B04DC">
              <w:rPr>
                <w:b w:val="0"/>
                <w:bCs w:val="0"/>
                <w:color w:val="1B2C3F"/>
              </w:rPr>
              <w:t>Qualitative factors relevant to decision making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D9BF40C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739B13CB" w14:textId="77777777" w:rsidTr="00E8193C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07DA2DD7" w14:textId="1CFCB616" w:rsidR="00EA08DB" w:rsidRPr="00D575F8" w:rsidRDefault="00EA08DB" w:rsidP="00EA08DB">
            <w:pPr>
              <w:rPr>
                <w:color w:val="1B2C3F"/>
              </w:rPr>
            </w:pPr>
            <w:r>
              <w:rPr>
                <w:color w:val="1B2C3F"/>
              </w:rPr>
              <w:t>PLANNING &amp; CONTROL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81D3585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5D183E8C" w14:textId="77777777" w:rsidTr="00E8193C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3E6ADC85" w14:textId="05DABF23" w:rsidR="00EA08DB" w:rsidRPr="00D575F8" w:rsidRDefault="00EA08DB" w:rsidP="00EA08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D575F8">
              <w:rPr>
                <w:b w:val="0"/>
                <w:bCs w:val="0"/>
                <w:color w:val="1B2C3F"/>
              </w:rPr>
              <w:t>Organisational planning &amp; management control systems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49AAE2A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1CD265EE" w14:textId="77777777" w:rsidTr="00E8193C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222BE0C6" w14:textId="22253BC8" w:rsidR="00EA08DB" w:rsidRPr="006B04DC" w:rsidRDefault="00EA08DB" w:rsidP="00EA08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D575F8">
              <w:rPr>
                <w:b w:val="0"/>
                <w:bCs w:val="0"/>
                <w:color w:val="1B2C3F"/>
              </w:rPr>
              <w:t>The role of budgeting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85AC208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67B8D4A6" w14:textId="77777777" w:rsidTr="00E8193C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65D68D43" w14:textId="07CC773F" w:rsidR="00EA08DB" w:rsidRPr="006B04DC" w:rsidRDefault="00EA08DB" w:rsidP="00EA08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D575F8">
              <w:rPr>
                <w:b w:val="0"/>
                <w:bCs w:val="0"/>
                <w:color w:val="1B2C3F"/>
              </w:rPr>
              <w:t>Functional budgets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2F62365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5BB60A89" w14:textId="77777777" w:rsidTr="00E8193C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5123DDDC" w14:textId="4011D8EF" w:rsidR="00EA08DB" w:rsidRPr="006B04DC" w:rsidRDefault="00EA08DB" w:rsidP="00EA08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D575F8">
              <w:rPr>
                <w:b w:val="0"/>
                <w:bCs w:val="0"/>
                <w:color w:val="1B2C3F"/>
              </w:rPr>
              <w:t>Behavioural &amp; motivational issues in budgeting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803252C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11A8780C" w14:textId="77777777" w:rsidTr="00E8193C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4ED3C47B" w14:textId="1B630819" w:rsidR="00EA08DB" w:rsidRPr="00B4049E" w:rsidRDefault="00EA08DB" w:rsidP="00EA08DB">
            <w:pPr>
              <w:rPr>
                <w:color w:val="1B2C3F"/>
              </w:rPr>
            </w:pPr>
            <w:r w:rsidRPr="00B4049E">
              <w:rPr>
                <w:color w:val="1B2C3F"/>
              </w:rPr>
              <w:t>ANALYSING PERFORMANCE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D25793A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134D3EA5" w14:textId="77777777" w:rsidTr="00E8193C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18A98464" w14:textId="39204FC7" w:rsidR="00EA08DB" w:rsidRPr="006B04DC" w:rsidRDefault="00EA08DB" w:rsidP="00EA08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4049E">
              <w:rPr>
                <w:b w:val="0"/>
                <w:bCs w:val="0"/>
                <w:color w:val="1B2C3F"/>
              </w:rPr>
              <w:t>Setting standard costs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A48BB7B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0919EAB0" w14:textId="77777777" w:rsidTr="00E8193C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17BC1E0E" w14:textId="71EB8E21" w:rsidR="00EA08DB" w:rsidRPr="006B04DC" w:rsidRDefault="00EA08DB" w:rsidP="00EA08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4049E">
              <w:rPr>
                <w:b w:val="0"/>
                <w:bCs w:val="0"/>
                <w:color w:val="1B2C3F"/>
              </w:rPr>
              <w:t>Use of standard costs &amp; variance analysis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6D9B5A3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095D851F" w14:textId="77777777" w:rsidTr="00E8193C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4" w:space="0" w:color="9CC2E5" w:themeColor="accent1" w:themeTint="99"/>
            </w:tcBorders>
          </w:tcPr>
          <w:p w14:paraId="6CC528F0" w14:textId="0730D79E" w:rsidR="00EA08DB" w:rsidRPr="00B4049E" w:rsidRDefault="00EA08DB" w:rsidP="00EA08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4049E">
              <w:rPr>
                <w:b w:val="0"/>
                <w:bCs w:val="0"/>
                <w:color w:val="1B2C3F"/>
              </w:rPr>
              <w:t xml:space="preserve">Revenue, </w:t>
            </w:r>
            <w:proofErr w:type="gramStart"/>
            <w:r w:rsidRPr="00B4049E">
              <w:rPr>
                <w:b w:val="0"/>
                <w:bCs w:val="0"/>
                <w:color w:val="1B2C3F"/>
              </w:rPr>
              <w:t>cost</w:t>
            </w:r>
            <w:proofErr w:type="gramEnd"/>
            <w:r w:rsidRPr="00B4049E">
              <w:rPr>
                <w:b w:val="0"/>
                <w:bCs w:val="0"/>
                <w:color w:val="1B2C3F"/>
              </w:rPr>
              <w:t xml:space="preserve"> and resource variances</w:t>
            </w:r>
          </w:p>
        </w:tc>
        <w:tc>
          <w:tcPr>
            <w:tcW w:w="8613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2C06131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</w:tbl>
    <w:p w14:paraId="28A957F3" w14:textId="77777777" w:rsidR="00162F90" w:rsidRDefault="00A4276D" w:rsidP="00162F90">
      <w:pPr>
        <w:pStyle w:val="Footer"/>
      </w:pPr>
      <w:hyperlink w:anchor="Top" w:history="1">
        <w:r w:rsidR="00162F90" w:rsidRPr="00162F90">
          <w:rPr>
            <w:rStyle w:val="Hyperlink"/>
          </w:rPr>
          <w:t xml:space="preserve">Go </w:t>
        </w:r>
        <w:r w:rsidR="00162F90">
          <w:rPr>
            <w:rStyle w:val="Hyperlink"/>
          </w:rPr>
          <w:t>to Fir</w:t>
        </w:r>
        <w:r w:rsidR="00162F90" w:rsidRPr="00162F90">
          <w:rPr>
            <w:rStyle w:val="Hyperlink"/>
          </w:rPr>
          <w:t>st Page</w:t>
        </w:r>
      </w:hyperlink>
    </w:p>
    <w:p w14:paraId="039FCF9C" w14:textId="77777777" w:rsidR="003851A9" w:rsidRDefault="003851A9">
      <w:pPr>
        <w:rPr>
          <w:b/>
        </w:rPr>
      </w:pPr>
      <w:r>
        <w:rPr>
          <w:b/>
        </w:rPr>
        <w:br w:type="page"/>
      </w:r>
    </w:p>
    <w:tbl>
      <w:tblPr>
        <w:tblStyle w:val="LightList-Accent11"/>
        <w:tblW w:w="15276" w:type="dxa"/>
        <w:tblInd w:w="-113" w:type="dxa"/>
        <w:tblLook w:val="0480" w:firstRow="0" w:lastRow="0" w:firstColumn="1" w:lastColumn="0" w:noHBand="0" w:noVBand="1"/>
      </w:tblPr>
      <w:tblGrid>
        <w:gridCol w:w="6487"/>
        <w:gridCol w:w="8789"/>
      </w:tblGrid>
      <w:tr w:rsidR="00C065B3" w14:paraId="18864210" w14:textId="77777777" w:rsidTr="00E8193C">
        <w:trPr>
          <w:cantSplit/>
          <w:trHeight w:val="3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</w:tcPr>
          <w:p w14:paraId="24EC4E58" w14:textId="4323E816" w:rsidR="00C065B3" w:rsidRPr="00EA436F" w:rsidRDefault="00B4049E" w:rsidP="00592BE3">
            <w:pPr>
              <w:jc w:val="center"/>
            </w:pPr>
            <w:bookmarkStart w:id="5" w:name="PPerfMgmt" w:colFirst="0" w:colLast="0"/>
            <w:r>
              <w:t xml:space="preserve">Professional - </w:t>
            </w:r>
            <w:r w:rsidRPr="00F6441E">
              <w:rPr>
                <w:u w:val="single"/>
              </w:rPr>
              <w:t>Performance Management</w:t>
            </w:r>
          </w:p>
        </w:tc>
      </w:tr>
      <w:bookmarkEnd w:id="5"/>
      <w:tr w:rsidR="00E8193C" w14:paraId="273AE9C9" w14:textId="77777777" w:rsidTr="009B70F2">
        <w:trPr>
          <w:cantSplit/>
          <w:trHeight w:val="3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1A12D36" w14:textId="77777777" w:rsidR="00E8193C" w:rsidRDefault="00E8193C" w:rsidP="00592BE3">
            <w:pPr>
              <w:jc w:val="center"/>
            </w:pPr>
            <w:r>
              <w:t>CPA Ireland Syllabus</w:t>
            </w:r>
          </w:p>
        </w:tc>
        <w:tc>
          <w:tcPr>
            <w:tcW w:w="87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F5062CF" w14:textId="77777777" w:rsidR="00E8193C" w:rsidRDefault="00E8193C" w:rsidP="00592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Your syllabus – Please indicate the areas of your syllabus where these topics are covered</w:t>
            </w:r>
          </w:p>
        </w:tc>
      </w:tr>
      <w:tr w:rsidR="00E8193C" w14:paraId="64E6EC29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top w:val="single" w:sz="4" w:space="0" w:color="5B9BD5" w:themeColor="accent1"/>
              <w:right w:val="single" w:sz="4" w:space="0" w:color="9CC2E5" w:themeColor="accent1" w:themeTint="99"/>
            </w:tcBorders>
          </w:tcPr>
          <w:p w14:paraId="1A279625" w14:textId="6345F268" w:rsidR="00E8193C" w:rsidRPr="00B4049E" w:rsidRDefault="00B4049E" w:rsidP="00B4049E">
            <w:pPr>
              <w:pStyle w:val="NoSpacing"/>
            </w:pPr>
            <w:r w:rsidRPr="00B4049E">
              <w:t>ADVANCED DECISION MAKING</w:t>
            </w:r>
          </w:p>
        </w:tc>
        <w:tc>
          <w:tcPr>
            <w:tcW w:w="8789" w:type="dxa"/>
            <w:tcBorders>
              <w:top w:val="single" w:sz="4" w:space="0" w:color="5B9BD5" w:themeColor="accent1"/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BB7BFE9" w14:textId="77777777" w:rsidR="00E8193C" w:rsidRDefault="00E8193C" w:rsidP="0059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3CDA201D" w14:textId="77777777" w:rsidTr="009B70F2">
        <w:trPr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09FECC0C" w14:textId="7A4BFEA4" w:rsidR="00EA08DB" w:rsidRPr="0074665B" w:rsidRDefault="00EA08DB" w:rsidP="00EA08DB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before="12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Pricing decisions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EE69219" w14:textId="7AA6A755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E.g</w:t>
            </w:r>
            <w:proofErr w:type="spellEnd"/>
            <w:r>
              <w:t xml:space="preserve"> Course Name, Section/Subsection</w:t>
            </w:r>
          </w:p>
        </w:tc>
      </w:tr>
      <w:tr w:rsidR="00EA08DB" w14:paraId="7C9A8C10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170EBC6C" w14:textId="73D4B1DA" w:rsidR="00EA08DB" w:rsidRPr="0074665B" w:rsidRDefault="00EA08DB" w:rsidP="00EA08DB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before="12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Target &amp; lifecycle costing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B5F4471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4E7DD7F9" w14:textId="77777777" w:rsidTr="009B70F2">
        <w:trPr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4FFC2FF5" w14:textId="6942D490" w:rsidR="00EA08DB" w:rsidRPr="0074665B" w:rsidRDefault="00EA08DB" w:rsidP="00EA08DB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before="12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Profitability analysis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8C8AFD6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48BAA10D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4CD34F43" w14:textId="376D57E6" w:rsidR="00EA08DB" w:rsidRPr="0074665B" w:rsidRDefault="00EA08DB" w:rsidP="00EA08DB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before="12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Theory of constraints, throughput</w:t>
            </w:r>
            <w:r>
              <w:rPr>
                <w:rFonts w:asciiTheme="minorHAnsi" w:hAnsiTheme="minorHAnsi" w:cstheme="minorHAnsi"/>
                <w:b w:val="0"/>
                <w:bCs w:val="0"/>
                <w:color w:val="1B2C3F"/>
              </w:rPr>
              <w:t xml:space="preserve">, </w:t>
            </w: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backflush accounting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1949514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2ACC276A" w14:textId="77777777" w:rsidTr="009B70F2">
        <w:trPr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3AC159D2" w14:textId="34D73A51" w:rsidR="00EA08DB" w:rsidRPr="0074665B" w:rsidRDefault="00EA08DB" w:rsidP="00EA08DB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before="12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Activity based management &amp; analysis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69FAEEC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49CB1A67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7510DC54" w14:textId="5C2A5187" w:rsidR="00EA08DB" w:rsidRPr="0074665B" w:rsidRDefault="00EA08DB" w:rsidP="00EA08DB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before="12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Measuring and managing uncertainty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2E18604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479D95FE" w14:textId="77777777" w:rsidTr="009B70F2">
        <w:trPr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0FC0BC02" w14:textId="7C1C1FD4" w:rsidR="00EA08DB" w:rsidRPr="0074665B" w:rsidRDefault="00EA08DB" w:rsidP="00EA08DB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before="12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Multiple limiting factors / constraints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FF9635A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46C6806B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03900725" w14:textId="71BF6E71" w:rsidR="00EA08DB" w:rsidRPr="0074665B" w:rsidRDefault="00EA08DB" w:rsidP="00EA08DB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before="12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Process improvement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76ED010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29858622" w14:textId="77777777" w:rsidTr="009B70F2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483975D1" w14:textId="27BCF0ED" w:rsidR="00EA08DB" w:rsidRPr="009326D7" w:rsidRDefault="00EA08DB" w:rsidP="00EA08DB">
            <w:r>
              <w:t>PLANNING &amp; CONTROL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F69BC46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511F9E5C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02779568" w14:textId="33A0B95A" w:rsidR="00EA08DB" w:rsidRPr="0074665B" w:rsidRDefault="00EA08DB" w:rsidP="00EA08DB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Budgetary control systems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0AB5C19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23C071C8" w14:textId="77777777" w:rsidTr="009B70F2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450B20DD" w14:textId="4FB69BC0" w:rsidR="00EA08DB" w:rsidRPr="0074665B" w:rsidRDefault="00EA08DB" w:rsidP="00EA08DB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Alternative approaches to budgeting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6F89846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247D63AE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28D9D4A2" w14:textId="259386E9" w:rsidR="00EA08DB" w:rsidRPr="0074665B" w:rsidRDefault="00EA08DB" w:rsidP="00EA08DB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Control of engineered, committed and discretionary costs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7BF0F90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0269A1D9" w14:textId="77777777" w:rsidTr="009B70F2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7965E1E0" w14:textId="2F721BEE" w:rsidR="00EA08DB" w:rsidRPr="0074665B" w:rsidRDefault="00EA08DB" w:rsidP="00EA08DB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Advanced variance analysis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4973C25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273E09E8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2972BC81" w14:textId="31303048" w:rsidR="00EA08DB" w:rsidRPr="0074665B" w:rsidRDefault="00EA08DB" w:rsidP="00EA08DB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 xml:space="preserve">Standard costing </w:t>
            </w:r>
            <w:r>
              <w:rPr>
                <w:rFonts w:asciiTheme="minorHAnsi" w:hAnsiTheme="minorHAnsi" w:cstheme="minorHAnsi"/>
                <w:b w:val="0"/>
                <w:bCs w:val="0"/>
                <w:color w:val="1B2C3F"/>
              </w:rPr>
              <w:t>&amp;</w:t>
            </w: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 xml:space="preserve"> variance analysis in modern manufacturing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1B65CF6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6D4F82C7" w14:textId="77777777" w:rsidTr="009B70F2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120EDD0E" w14:textId="7237BB64" w:rsidR="00EA08DB" w:rsidRPr="009326D7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  <w:bCs w:val="0"/>
              </w:rPr>
            </w:pPr>
            <w:r w:rsidRPr="0074665B">
              <w:rPr>
                <w:rFonts w:eastAsia="Arial" w:cstheme="minorHAnsi"/>
                <w:b w:val="0"/>
                <w:bCs w:val="0"/>
                <w:color w:val="1B2C3F"/>
                <w:lang w:val="en-US"/>
              </w:rPr>
              <w:t>Scenario planning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F431868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10567CF6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1E590F1F" w14:textId="1DD08738" w:rsidR="00EA08DB" w:rsidRPr="00CB48C9" w:rsidRDefault="00EA08DB" w:rsidP="00EA08DB">
            <w:r w:rsidRPr="0074665B">
              <w:t>ANALYTICS IN PERFORMANCE MEASUREMENT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9A5D16E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21E78972" w14:textId="77777777" w:rsidTr="009B70F2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6104ADB3" w14:textId="11DC0190" w:rsidR="00EA08DB" w:rsidRPr="0074665B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Arial" w:cstheme="minorHAnsi"/>
                <w:b w:val="0"/>
                <w:bCs w:val="0"/>
                <w:color w:val="1B2C3F"/>
                <w:lang w:val="en-US"/>
              </w:rPr>
            </w:pPr>
            <w:r w:rsidRPr="0074665B">
              <w:rPr>
                <w:rFonts w:eastAsia="Arial" w:cstheme="minorHAnsi"/>
                <w:b w:val="0"/>
                <w:bCs w:val="0"/>
                <w:color w:val="1B2C3F"/>
                <w:lang w:val="en-US"/>
              </w:rPr>
              <w:t>Business analytics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B889F0C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387EAED3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4A908D11" w14:textId="2053175C" w:rsidR="00EA08DB" w:rsidRPr="0074665B" w:rsidRDefault="00EA08DB" w:rsidP="00EA08DB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Predictive analytics: regression analysis and software tools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68096ED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4FEB9ED3" w14:textId="77777777" w:rsidTr="009B70F2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6F05A0C7" w14:textId="2768C46E" w:rsidR="00EA08DB" w:rsidRPr="0074665B" w:rsidRDefault="00EA08DB" w:rsidP="00EA08DB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Predictive analytics: model evaluation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5F5E11D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18680200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17ECE02C" w14:textId="5D65D93C" w:rsidR="00EA08DB" w:rsidRPr="0074665B" w:rsidRDefault="00EA08DB" w:rsidP="00EA08DB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 xml:space="preserve">Data </w:t>
            </w:r>
            <w:proofErr w:type="spellStart"/>
            <w:r w:rsidRPr="0074665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visualisation</w:t>
            </w:r>
            <w:proofErr w:type="spellEnd"/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560AA09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69F3D5DA" w14:textId="77777777" w:rsidTr="009B70F2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273A7A8A" w14:textId="3F6CD06B" w:rsidR="00EA08DB" w:rsidRPr="009B70F2" w:rsidRDefault="00EA08DB" w:rsidP="00EA08DB">
            <w:pPr>
              <w:pStyle w:val="TableParagraph"/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color w:val="1B2C3F"/>
              </w:rPr>
            </w:pPr>
            <w:r w:rsidRPr="009B70F2">
              <w:rPr>
                <w:rFonts w:asciiTheme="minorHAnsi" w:hAnsiTheme="minorHAnsi" w:cstheme="minorHAnsi"/>
                <w:color w:val="1B2C3F"/>
              </w:rPr>
              <w:t>DIVISIONAL PERFORMANCE EVALUATION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97BB5A3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44C3C258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20C2E220" w14:textId="6B53A12E" w:rsidR="00EA08DB" w:rsidRPr="009B70F2" w:rsidRDefault="00EA08DB" w:rsidP="00EA08DB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9B70F2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Divisional profitability: return on investment</w:t>
            </w:r>
            <w:r>
              <w:rPr>
                <w:rFonts w:asciiTheme="minorHAnsi" w:hAnsiTheme="minorHAnsi" w:cstheme="minorHAnsi"/>
                <w:b w:val="0"/>
                <w:bCs w:val="0"/>
                <w:color w:val="1B2C3F"/>
              </w:rPr>
              <w:t xml:space="preserve">, </w:t>
            </w:r>
            <w:r w:rsidRPr="009B70F2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residual income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F69B14D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757F8356" w14:textId="77777777" w:rsidTr="009B70F2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6060D8D5" w14:textId="6DEA1B0D" w:rsidR="00EA08DB" w:rsidRPr="009B70F2" w:rsidRDefault="00EA08DB" w:rsidP="00EA08DB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9B70F2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Economic and managerial performance evaluation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E6B4D40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0FA0B7C5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6987B8D9" w14:textId="5DC32645" w:rsidR="00EA08DB" w:rsidRPr="009B70F2" w:rsidRDefault="00EA08DB" w:rsidP="00EA08DB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9B70F2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Economic value added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6CB4848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5372BE1D" w14:textId="77777777" w:rsidTr="009B70F2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0AF6D4F5" w14:textId="154D44E3" w:rsidR="00EA08DB" w:rsidRPr="009B70F2" w:rsidRDefault="00EA08DB" w:rsidP="00EA08DB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9B70F2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Value-based management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A5469FC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4CD1DD8A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4DF798F7" w14:textId="6A47CCEE" w:rsidR="00EA08DB" w:rsidRPr="009B70F2" w:rsidRDefault="00EA08DB" w:rsidP="00EA08DB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9B70F2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Transfer pricing and taxation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EB40FE0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31394137" w14:textId="77777777" w:rsidTr="009B70F2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6B5B8190" w14:textId="2031D0F6" w:rsidR="00EA08DB" w:rsidRPr="00E23C85" w:rsidRDefault="00EA08DB" w:rsidP="00EA08DB">
            <w:pPr>
              <w:pStyle w:val="TableParagraph"/>
              <w:rPr>
                <w:rFonts w:asciiTheme="minorHAnsi" w:hAnsiTheme="minorHAnsi" w:cstheme="minorHAnsi"/>
                <w:color w:val="1B2C3F"/>
              </w:rPr>
            </w:pPr>
            <w:r w:rsidRPr="00E23C85">
              <w:rPr>
                <w:rFonts w:asciiTheme="minorHAnsi" w:hAnsiTheme="minorHAnsi" w:cstheme="minorHAnsi"/>
                <w:color w:val="1B2C3F"/>
              </w:rPr>
              <w:t>PERFORMANCE MEASUREMENT SYSTEMS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08674BD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3FBA48A3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3BDE87C4" w14:textId="41C539DF" w:rsidR="00EA08DB" w:rsidRPr="00E23C85" w:rsidRDefault="00EA08DB" w:rsidP="00EA08DB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</w:rPr>
              <w:t xml:space="preserve">Mission statements, objectives, </w:t>
            </w:r>
            <w:proofErr w:type="gramStart"/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strategies</w:t>
            </w:r>
            <w:proofErr w:type="gramEnd"/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</w:rPr>
              <w:t xml:space="preserve"> and goals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30B3342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667785CB" w14:textId="77777777" w:rsidTr="009B70F2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05EB7CE2" w14:textId="30AB5EF4" w:rsidR="00EA08DB" w:rsidRPr="00E23C85" w:rsidRDefault="00EA08DB" w:rsidP="00EA08DB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Performance measurement in modern manufacturing environments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6228C92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4D149F5D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20854051" w14:textId="6FD75AB6" w:rsidR="00EA08DB" w:rsidRPr="00E23C85" w:rsidRDefault="00EA08DB" w:rsidP="00EA08DB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</w:rPr>
            </w:pP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Alternative competitive</w:t>
            </w: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  <w:spacing w:val="-2"/>
              </w:rPr>
              <w:t xml:space="preserve"> </w:t>
            </w: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strategies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3011F25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7A557459" w14:textId="77777777" w:rsidTr="009B70F2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4BDFE4CF" w14:textId="73EF5A56" w:rsidR="00EA08DB" w:rsidRPr="00E23C85" w:rsidRDefault="00EA08DB" w:rsidP="00EA08DB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</w:rPr>
            </w:pP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Monitoring the external</w:t>
            </w: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  <w:spacing w:val="-13"/>
                <w:w w:val="105"/>
              </w:rPr>
              <w:t xml:space="preserve"> </w:t>
            </w: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environment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759C7DE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42F374F3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47F7AC64" w14:textId="5B3AC4FD" w:rsidR="00EA08DB" w:rsidRPr="00E23C85" w:rsidRDefault="00EA08DB" w:rsidP="00EA08DB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</w:rPr>
            </w:pP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Financial and non-financial performance</w:t>
            </w: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  <w:spacing w:val="4"/>
              </w:rPr>
              <w:t xml:space="preserve"> </w:t>
            </w: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measurement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39D41D7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73AF2E4A" w14:textId="77777777" w:rsidTr="009B70F2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16D81E22" w14:textId="11A924B1" w:rsidR="00EA08DB" w:rsidRPr="00E23C85" w:rsidRDefault="00EA08DB" w:rsidP="00EA08DB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</w:rPr>
            </w:pP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Benchmarking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C08ABAE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4B275FD9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34B39151" w14:textId="106DB6D6" w:rsidR="00EA08DB" w:rsidRPr="00E23C85" w:rsidRDefault="00EA08DB" w:rsidP="00EA08DB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</w:rPr>
            </w:pP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Performance measurement</w:t>
            </w: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  <w:spacing w:val="-9"/>
                <w:w w:val="105"/>
              </w:rPr>
              <w:t xml:space="preserve"> </w:t>
            </w: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models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7DAACE3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5101B837" w14:textId="77777777" w:rsidTr="009B70F2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6CB0FD4B" w14:textId="4A04FB6F" w:rsidR="00EA08DB" w:rsidRPr="00E23C85" w:rsidRDefault="00EA08DB" w:rsidP="00EA08DB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</w:pP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Incentive</w:t>
            </w: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  <w:spacing w:val="-1"/>
              </w:rPr>
              <w:t xml:space="preserve"> </w:t>
            </w: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schemes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CF22852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0AA2B76D" w14:textId="77777777" w:rsidTr="009B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3E62B7D6" w14:textId="14D2F153" w:rsidR="00EA08DB" w:rsidRPr="00E23C85" w:rsidRDefault="00EA08DB" w:rsidP="00EA08DB">
            <w:pPr>
              <w:pStyle w:val="TableParagraph"/>
              <w:spacing w:before="13"/>
              <w:rPr>
                <w:rFonts w:asciiTheme="minorHAnsi" w:hAnsiTheme="minorHAnsi" w:cstheme="minorHAnsi"/>
                <w:color w:val="1B2C3F"/>
              </w:rPr>
            </w:pPr>
            <w:r w:rsidRPr="00E23C85">
              <w:rPr>
                <w:rFonts w:asciiTheme="minorHAnsi" w:hAnsiTheme="minorHAnsi" w:cstheme="minorHAnsi"/>
                <w:color w:val="1B2C3F"/>
              </w:rPr>
              <w:t>EMERGING AND DISRUPTIVE TECHNOLOGIES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C33647B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5684C438" w14:textId="77777777" w:rsidTr="009B70F2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9CC2E5" w:themeColor="accent1" w:themeTint="99"/>
            </w:tcBorders>
          </w:tcPr>
          <w:p w14:paraId="3121F43B" w14:textId="72621C8F" w:rsidR="00EA08DB" w:rsidRPr="00E23C85" w:rsidRDefault="00EA08DB" w:rsidP="00EA08DB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color w:val="1B2C3F"/>
              </w:rPr>
            </w:pPr>
            <w:r w:rsidRPr="00E23C85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Technologies such as blockchain, artificial intelligence and Internet of Things</w:t>
            </w:r>
          </w:p>
        </w:tc>
        <w:tc>
          <w:tcPr>
            <w:tcW w:w="8789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EA33713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ABEDD8" w14:textId="77777777" w:rsidR="009D41A5" w:rsidRDefault="00A4276D" w:rsidP="009D41A5">
      <w:pPr>
        <w:pStyle w:val="Footer"/>
      </w:pPr>
      <w:hyperlink w:anchor="Top" w:history="1">
        <w:r w:rsidR="009D41A5" w:rsidRPr="00162F90">
          <w:rPr>
            <w:rStyle w:val="Hyperlink"/>
          </w:rPr>
          <w:t xml:space="preserve">Go </w:t>
        </w:r>
        <w:r w:rsidR="009D41A5">
          <w:rPr>
            <w:rStyle w:val="Hyperlink"/>
          </w:rPr>
          <w:t>to Fir</w:t>
        </w:r>
        <w:r w:rsidR="009D41A5" w:rsidRPr="00162F90">
          <w:rPr>
            <w:rStyle w:val="Hyperlink"/>
          </w:rPr>
          <w:t>st Page</w:t>
        </w:r>
      </w:hyperlink>
    </w:p>
    <w:p w14:paraId="59238106" w14:textId="1167D1C2" w:rsidR="009D41A5" w:rsidRDefault="009D41A5">
      <w:pPr>
        <w:rPr>
          <w:b/>
        </w:rPr>
      </w:pPr>
      <w:r>
        <w:rPr>
          <w:b/>
        </w:rPr>
        <w:br w:type="page"/>
      </w:r>
    </w:p>
    <w:tbl>
      <w:tblPr>
        <w:tblStyle w:val="LightList-Accent11"/>
        <w:tblW w:w="15276" w:type="dxa"/>
        <w:tblInd w:w="-113" w:type="dxa"/>
        <w:tblLook w:val="0480" w:firstRow="0" w:lastRow="0" w:firstColumn="1" w:lastColumn="0" w:noHBand="0" w:noVBand="1"/>
      </w:tblPr>
      <w:tblGrid>
        <w:gridCol w:w="6062"/>
        <w:gridCol w:w="9214"/>
      </w:tblGrid>
      <w:tr w:rsidR="00504AC6" w14:paraId="6F724EE7" w14:textId="77777777" w:rsidTr="00E8193C">
        <w:trPr>
          <w:cantSplit/>
          <w:trHeight w:val="3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</w:tcPr>
          <w:p w14:paraId="4219B645" w14:textId="5758A8F9" w:rsidR="00504AC6" w:rsidRDefault="009D41A5" w:rsidP="00592BE3">
            <w:pPr>
              <w:jc w:val="center"/>
            </w:pPr>
            <w:bookmarkStart w:id="6" w:name="PManFin"/>
            <w:r>
              <w:t xml:space="preserve">Professional - </w:t>
            </w:r>
            <w:r w:rsidRPr="00F6441E">
              <w:rPr>
                <w:u w:val="single"/>
              </w:rPr>
              <w:t>Managerial Finance</w:t>
            </w:r>
            <w:bookmarkEnd w:id="6"/>
          </w:p>
        </w:tc>
      </w:tr>
      <w:tr w:rsidR="00E8193C" w14:paraId="07F2E5E4" w14:textId="77777777" w:rsidTr="00E8193C">
        <w:trPr>
          <w:cantSplit/>
          <w:trHeight w:val="3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F49EBF5" w14:textId="77777777" w:rsidR="00E8193C" w:rsidRDefault="00E8193C" w:rsidP="00592BE3">
            <w:pPr>
              <w:jc w:val="center"/>
            </w:pPr>
            <w:r>
              <w:t>CPA Ireland Syllabus</w:t>
            </w:r>
          </w:p>
        </w:tc>
        <w:tc>
          <w:tcPr>
            <w:tcW w:w="92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1EDC92F" w14:textId="77777777" w:rsidR="00E8193C" w:rsidRDefault="00E8193C" w:rsidP="00592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Your syllabus – Please indicate the areas of your syllabus where these topics are covered</w:t>
            </w:r>
          </w:p>
        </w:tc>
      </w:tr>
      <w:tr w:rsidR="00E8193C" w14:paraId="7453A4A3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5B9BD5" w:themeColor="accent1"/>
              <w:right w:val="single" w:sz="4" w:space="0" w:color="9CC2E5" w:themeColor="accent1" w:themeTint="99"/>
            </w:tcBorders>
          </w:tcPr>
          <w:p w14:paraId="0C6A0232" w14:textId="7FC1609F" w:rsidR="00E8193C" w:rsidRPr="00090043" w:rsidRDefault="00090043" w:rsidP="00090043">
            <w:pPr>
              <w:rPr>
                <w:bCs w:val="0"/>
              </w:rPr>
            </w:pPr>
            <w:r w:rsidRPr="00090043">
              <w:rPr>
                <w:bCs w:val="0"/>
              </w:rPr>
              <w:t>THE FINANCIAL ENVIRONMENT</w:t>
            </w:r>
          </w:p>
        </w:tc>
        <w:tc>
          <w:tcPr>
            <w:tcW w:w="9214" w:type="dxa"/>
            <w:tcBorders>
              <w:top w:val="single" w:sz="4" w:space="0" w:color="5B9BD5" w:themeColor="accent1"/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9E2EBA3" w14:textId="77777777" w:rsidR="00E8193C" w:rsidRDefault="00E8193C" w:rsidP="0059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6038055A" w14:textId="77777777" w:rsidTr="00E8193C">
        <w:trPr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47DFF5E1" w14:textId="07EFFB6D" w:rsidR="00EA08DB" w:rsidRPr="00CB48C9" w:rsidRDefault="00EA08DB" w:rsidP="00EA08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Role of the financial manager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5E88B88" w14:textId="030081B4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E.g</w:t>
            </w:r>
            <w:proofErr w:type="spellEnd"/>
            <w:r>
              <w:t xml:space="preserve"> Course Name,</w:t>
            </w:r>
            <w:r w:rsidR="00124895">
              <w:t xml:space="preserve"> </w:t>
            </w:r>
            <w:r>
              <w:t>Section/Subsection</w:t>
            </w:r>
          </w:p>
        </w:tc>
      </w:tr>
      <w:tr w:rsidR="00EA08DB" w14:paraId="0F335A63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60324581" w14:textId="6DB31953" w:rsidR="00EA08DB" w:rsidRPr="00090043" w:rsidRDefault="00EA08DB" w:rsidP="00EA08DB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Financial objectives of profit and not-for-profit entities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3A150B7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363EE3E3" w14:textId="77777777" w:rsidTr="00E8193C">
        <w:trPr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401F3825" w14:textId="13635C44" w:rsidR="00EA08DB" w:rsidRPr="00090043" w:rsidRDefault="00EA08DB" w:rsidP="00EA08DB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The relationship between financial management, management accounting and financial reporting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8B9B56B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2AA6340F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25B948B8" w14:textId="71BC6411" w:rsidR="00EA08DB" w:rsidRPr="00090043" w:rsidRDefault="00EA08DB" w:rsidP="00EA08DB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1"/>
              <w:rPr>
                <w:rFonts w:asciiTheme="minorHAnsi" w:eastAsiaTheme="minorHAnsi" w:hAnsiTheme="minorHAnsi" w:cstheme="minorBidi"/>
                <w:b w:val="0"/>
                <w:bCs w:val="0"/>
                <w:lang w:val="en-IE"/>
              </w:rPr>
            </w:pPr>
            <w:r w:rsidRPr="00090043">
              <w:rPr>
                <w:rFonts w:asciiTheme="minorHAnsi" w:eastAsiaTheme="minorHAnsi" w:hAnsiTheme="minorHAnsi" w:cstheme="minorBidi"/>
                <w:b w:val="0"/>
                <w:bCs w:val="0"/>
                <w:lang w:val="en-IE"/>
              </w:rPr>
              <w:t>Interests and influence of key stakeholder groups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02778BC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062DC3BA" w14:textId="77777777" w:rsidTr="00E8193C">
        <w:trPr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4527FF63" w14:textId="33472911" w:rsidR="00EA08DB" w:rsidRPr="00090043" w:rsidRDefault="00EA08DB" w:rsidP="00EA08DB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13"/>
              <w:rPr>
                <w:rFonts w:asciiTheme="minorHAnsi" w:eastAsiaTheme="minorHAnsi" w:hAnsiTheme="minorHAnsi" w:cstheme="minorBidi"/>
                <w:b w:val="0"/>
                <w:bCs w:val="0"/>
                <w:lang w:val="en-IE"/>
              </w:rPr>
            </w:pPr>
            <w:r w:rsidRPr="00090043">
              <w:rPr>
                <w:rFonts w:asciiTheme="minorHAnsi" w:eastAsiaTheme="minorHAnsi" w:hAnsiTheme="minorHAnsi" w:cstheme="minorBidi"/>
                <w:b w:val="0"/>
                <w:bCs w:val="0"/>
                <w:lang w:val="en-IE"/>
              </w:rPr>
              <w:t>Role of the financial services sector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A7D4DEF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1218B453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24BA6C72" w14:textId="7337A2BF" w:rsidR="00EA08DB" w:rsidRPr="00CB48C9" w:rsidRDefault="00EA08DB" w:rsidP="00EA08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Ethics and corporate governance issues in finance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DF1BE5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37EA3201" w14:textId="77777777" w:rsidTr="00E8193C">
        <w:trPr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58CAA24D" w14:textId="0965B5D5" w:rsidR="00EA08DB" w:rsidRPr="00CB48C9" w:rsidRDefault="00EA08DB" w:rsidP="00EA08DB">
            <w:r w:rsidRPr="00090043">
              <w:t>COST OF CAPITAL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0C14F1E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24554CC2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2E8D2F60" w14:textId="3DAA8BFA" w:rsidR="00EA08DB" w:rsidRPr="00673488" w:rsidRDefault="00EA08DB" w:rsidP="00EA08D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Cost of equity, dividend growth and Capital Asset Pricing Model (CAPM)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95F35A3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7208D9F9" w14:textId="77777777" w:rsidTr="00E8193C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776E7B5A" w14:textId="30435BAA" w:rsidR="00EA08DB" w:rsidRPr="00673488" w:rsidRDefault="00EA08DB" w:rsidP="00EA08D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Weighted Average Cost of Capital (WACC)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47F1378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60A72C26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589F0EE1" w14:textId="2694E418" w:rsidR="00EA08DB" w:rsidRPr="00673488" w:rsidRDefault="00EA08DB" w:rsidP="00EA08D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Systematic and unsystematic risk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90ABD74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7994D2CC" w14:textId="77777777" w:rsidTr="00E8193C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08559CB4" w14:textId="175405AD" w:rsidR="00EA08DB" w:rsidRPr="00090043" w:rsidRDefault="00EA08DB" w:rsidP="00EA08D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Portfolio theory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7695246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0317C26E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5D67D62B" w14:textId="38D6C7A2" w:rsidR="00EA08DB" w:rsidRPr="00CB48C9" w:rsidRDefault="00EA08DB" w:rsidP="00EA08D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Dividend decisions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3900569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7F4014ED" w14:textId="77777777" w:rsidTr="00E8193C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418AB008" w14:textId="7C858345" w:rsidR="00EA08DB" w:rsidRPr="00CB48C9" w:rsidRDefault="00EA08DB" w:rsidP="00EA08DB">
            <w:r>
              <w:t>SOURCES OF FINANCE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08FF3FC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3E049D2D" w14:textId="77777777" w:rsidTr="0009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586FC38A" w14:textId="6A17201D" w:rsidR="00EA08DB" w:rsidRPr="00090043" w:rsidRDefault="00EA08DB" w:rsidP="00EA08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Internally generated funds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2AD7BE5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7E115B09" w14:textId="77777777" w:rsidTr="00090043">
        <w:trPr>
          <w:cantSplit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2456C2C1" w14:textId="66B386B3" w:rsidR="00EA08DB" w:rsidRPr="00090043" w:rsidRDefault="00EA08DB" w:rsidP="00EA08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Debt and equity markets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F7A335E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78722737" w14:textId="77777777" w:rsidTr="0009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11D33ADC" w14:textId="2A58D5E8" w:rsidR="00EA08DB" w:rsidRPr="00090043" w:rsidRDefault="00EA08DB" w:rsidP="00EA08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Banks and other financial institutions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F85BB5F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0869E5A7" w14:textId="77777777" w:rsidTr="00090043">
        <w:trPr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2A33BF53" w14:textId="0AACDDB6" w:rsidR="00EA08DB" w:rsidRPr="00090043" w:rsidRDefault="00EA08DB" w:rsidP="00EA08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Determinants of capital structure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3F95FE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1B3FD610" w14:textId="77777777" w:rsidTr="0009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4EE425A8" w14:textId="7B03D988" w:rsidR="00EA08DB" w:rsidRPr="00090043" w:rsidRDefault="00EA08DB" w:rsidP="00EA08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Institutional investors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1858B5B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396A997A" w14:textId="77777777" w:rsidTr="00090043">
        <w:trPr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25F52316" w14:textId="066A610C" w:rsidR="00EA08DB" w:rsidRPr="00090043" w:rsidRDefault="00EA08DB" w:rsidP="00EA08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Venture capital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84FD351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4889243E" w14:textId="77777777" w:rsidTr="0009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32B887E6" w14:textId="10B5A858" w:rsidR="00EA08DB" w:rsidRPr="00090043" w:rsidRDefault="00EA08DB" w:rsidP="00EA08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Government (Government Agencies) funding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C425A25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2C4C73B5" w14:textId="77777777" w:rsidTr="00090043">
        <w:trPr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0A61A622" w14:textId="364CFFCF" w:rsidR="00EA08DB" w:rsidRPr="00090043" w:rsidRDefault="00EA08DB" w:rsidP="00EA08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Angel finance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F2F152E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5CC028C9" w14:textId="77777777" w:rsidTr="0009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259674F0" w14:textId="19341A81" w:rsidR="00EA08DB" w:rsidRPr="00090043" w:rsidRDefault="00EA08DB" w:rsidP="00EA08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 w:val="0"/>
                <w:bCs w:val="0"/>
              </w:rPr>
            </w:pPr>
            <w:proofErr w:type="gramStart"/>
            <w:r w:rsidRPr="00090043">
              <w:rPr>
                <w:b w:val="0"/>
                <w:bCs w:val="0"/>
              </w:rPr>
              <w:t>Crowd-funding</w:t>
            </w:r>
            <w:proofErr w:type="gramEnd"/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810EF7C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788DC767" w14:textId="77777777" w:rsidTr="00090043">
        <w:trPr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250ABF75" w14:textId="60CCFC2F" w:rsidR="00EA08DB" w:rsidRPr="00090043" w:rsidRDefault="00EA08DB" w:rsidP="00EA08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 w:val="0"/>
                <w:bCs w:val="0"/>
              </w:rPr>
            </w:pPr>
            <w:r w:rsidRPr="00090043">
              <w:rPr>
                <w:b w:val="0"/>
                <w:bCs w:val="0"/>
              </w:rPr>
              <w:t>The treasury function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85FA6C6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45AC7DA9" w14:textId="77777777" w:rsidTr="00087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  <w:shd w:val="clear" w:color="auto" w:fill="auto"/>
          </w:tcPr>
          <w:p w14:paraId="48F3623C" w14:textId="77777777" w:rsidR="00EA08DB" w:rsidRPr="00090043" w:rsidRDefault="00EA08DB" w:rsidP="00EA08DB"/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C0C79E1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2D8D69E9" w14:textId="77777777" w:rsidTr="00090043">
        <w:trPr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3A012CCD" w14:textId="60B8DFC7" w:rsidR="00EA08DB" w:rsidRPr="00090043" w:rsidRDefault="00EA08DB" w:rsidP="00EA08DB">
            <w:r w:rsidRPr="00090043">
              <w:t>INVESTMENT APPRAISAL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A208B50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403AA9EB" w14:textId="77777777" w:rsidTr="0009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257CA61B" w14:textId="60A68C8D" w:rsidR="00EA08DB" w:rsidRPr="00130292" w:rsidRDefault="00EA08DB" w:rsidP="00EA08D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 w:val="0"/>
                <w:bCs w:val="0"/>
              </w:rPr>
            </w:pPr>
            <w:r w:rsidRPr="00130292">
              <w:rPr>
                <w:b w:val="0"/>
                <w:bCs w:val="0"/>
              </w:rPr>
              <w:t>Investment Appraisal techniques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9FD29D5" w14:textId="5483FDD1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E.g</w:t>
            </w:r>
            <w:proofErr w:type="spellEnd"/>
            <w:r>
              <w:t xml:space="preserve"> Course Name, Section/Subsection</w:t>
            </w:r>
          </w:p>
        </w:tc>
      </w:tr>
      <w:tr w:rsidR="00EA08DB" w14:paraId="54CE1D93" w14:textId="77777777" w:rsidTr="00090043">
        <w:trPr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3707E695" w14:textId="1D185C4C" w:rsidR="00EA08DB" w:rsidRPr="00130292" w:rsidRDefault="00EA08DB" w:rsidP="00EA08D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 w:val="0"/>
                <w:bCs w:val="0"/>
              </w:rPr>
            </w:pPr>
            <w:r w:rsidRPr="00130292">
              <w:rPr>
                <w:b w:val="0"/>
                <w:bCs w:val="0"/>
              </w:rPr>
              <w:t>Capital rationing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525C39C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3F7F5777" w14:textId="77777777" w:rsidTr="0009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01E1C89E" w14:textId="63837027" w:rsidR="00EA08DB" w:rsidRPr="00130292" w:rsidRDefault="00EA08DB" w:rsidP="00EA08D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 w:val="0"/>
                <w:bCs w:val="0"/>
              </w:rPr>
            </w:pPr>
            <w:r w:rsidRPr="00130292">
              <w:rPr>
                <w:b w:val="0"/>
                <w:bCs w:val="0"/>
              </w:rPr>
              <w:t>Effects of inflation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DDA01AE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60F3E7E1" w14:textId="77777777" w:rsidTr="00090043">
        <w:trPr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37090740" w14:textId="122C8A52" w:rsidR="00EA08DB" w:rsidRPr="00130292" w:rsidRDefault="00EA08DB" w:rsidP="00EA08D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 w:val="0"/>
                <w:bCs w:val="0"/>
              </w:rPr>
            </w:pPr>
            <w:r w:rsidRPr="00130292">
              <w:rPr>
                <w:b w:val="0"/>
                <w:bCs w:val="0"/>
              </w:rPr>
              <w:t>Effects of taxation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06800CF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5F80F6D8" w14:textId="77777777" w:rsidTr="0009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1D7A6FFE" w14:textId="14700517" w:rsidR="00EA08DB" w:rsidRPr="00130292" w:rsidRDefault="00EA08DB" w:rsidP="00EA08D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 w:val="0"/>
                <w:bCs w:val="0"/>
              </w:rPr>
            </w:pPr>
            <w:r w:rsidRPr="00130292">
              <w:rPr>
                <w:b w:val="0"/>
                <w:bCs w:val="0"/>
              </w:rPr>
              <w:t xml:space="preserve">Risk, uncertainty, </w:t>
            </w:r>
            <w:proofErr w:type="gramStart"/>
            <w:r w:rsidRPr="00130292">
              <w:rPr>
                <w:b w:val="0"/>
                <w:bCs w:val="0"/>
              </w:rPr>
              <w:t>probability</w:t>
            </w:r>
            <w:proofErr w:type="gramEnd"/>
            <w:r w:rsidRPr="00130292">
              <w:rPr>
                <w:b w:val="0"/>
                <w:bCs w:val="0"/>
              </w:rPr>
              <w:t xml:space="preserve"> and sensitivity analysis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D2715EC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6C28FD6A" w14:textId="77777777" w:rsidTr="00090043">
        <w:trPr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65D5F231" w14:textId="573B964A" w:rsidR="00EA08DB" w:rsidRPr="00130292" w:rsidRDefault="00EA08DB" w:rsidP="00EA08D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 w:val="0"/>
                <w:bCs w:val="0"/>
              </w:rPr>
            </w:pPr>
            <w:r w:rsidRPr="00130292">
              <w:rPr>
                <w:b w:val="0"/>
                <w:bCs w:val="0"/>
              </w:rPr>
              <w:t>Time value of money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BB93B68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6B149466" w14:textId="77777777" w:rsidTr="0009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53067C30" w14:textId="34D0801A" w:rsidR="00EA08DB" w:rsidRPr="00130292" w:rsidRDefault="00EA08DB" w:rsidP="00EA08D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 w:val="0"/>
                <w:bCs w:val="0"/>
              </w:rPr>
            </w:pPr>
            <w:r w:rsidRPr="00130292">
              <w:rPr>
                <w:b w:val="0"/>
                <w:bCs w:val="0"/>
              </w:rPr>
              <w:t>Relevant cash flows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AD72789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1B4E4AD7" w14:textId="77777777" w:rsidTr="00090043">
        <w:trPr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1ACEACC1" w14:textId="19D8E9A1" w:rsidR="00EA08DB" w:rsidRPr="00130292" w:rsidRDefault="00EA08DB" w:rsidP="00EA08DB">
            <w:r>
              <w:t>WORKING CAPITAL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5C61633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04877923" w14:textId="77777777" w:rsidTr="0009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63E7A410" w14:textId="1076D40A" w:rsidR="00EA08DB" w:rsidRPr="00130292" w:rsidRDefault="00EA08DB" w:rsidP="00EA08D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 w:val="0"/>
                <w:bCs w:val="0"/>
              </w:rPr>
            </w:pPr>
            <w:r w:rsidRPr="00130292">
              <w:rPr>
                <w:b w:val="0"/>
                <w:bCs w:val="0"/>
              </w:rPr>
              <w:t>Working capital management strategies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88DD73F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3BBC4F34" w14:textId="77777777" w:rsidTr="00090043">
        <w:trPr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3E1AF556" w14:textId="0FF71B73" w:rsidR="00EA08DB" w:rsidRPr="00130292" w:rsidRDefault="00EA08DB" w:rsidP="00EA08D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 w:val="0"/>
                <w:bCs w:val="0"/>
              </w:rPr>
            </w:pPr>
            <w:r w:rsidRPr="00130292">
              <w:rPr>
                <w:b w:val="0"/>
                <w:bCs w:val="0"/>
              </w:rPr>
              <w:t>The operating cycle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B42C640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0D91D236" w14:textId="77777777" w:rsidTr="0009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0A65AEA4" w14:textId="10545C55" w:rsidR="00EA08DB" w:rsidRPr="00130292" w:rsidRDefault="00EA08DB" w:rsidP="00EA08D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</w:t>
            </w:r>
            <w:r w:rsidRPr="00130292">
              <w:rPr>
                <w:b w:val="0"/>
                <w:bCs w:val="0"/>
              </w:rPr>
              <w:t xml:space="preserve">anagement of cash, payables, </w:t>
            </w:r>
            <w:proofErr w:type="gramStart"/>
            <w:r w:rsidRPr="00130292">
              <w:rPr>
                <w:b w:val="0"/>
                <w:bCs w:val="0"/>
              </w:rPr>
              <w:t>receivables</w:t>
            </w:r>
            <w:proofErr w:type="gramEnd"/>
            <w:r w:rsidRPr="00130292">
              <w:rPr>
                <w:b w:val="0"/>
                <w:bCs w:val="0"/>
              </w:rPr>
              <w:t xml:space="preserve"> and inventory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9E97DF3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5C99B315" w14:textId="77777777" w:rsidTr="00090043">
        <w:trPr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383B70C5" w14:textId="0F548B9C" w:rsidR="00EA08DB" w:rsidRPr="00130292" w:rsidRDefault="00EA08DB" w:rsidP="00EA08D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 w:val="0"/>
                <w:bCs w:val="0"/>
              </w:rPr>
            </w:pPr>
            <w:r w:rsidRPr="00130292">
              <w:rPr>
                <w:b w:val="0"/>
                <w:bCs w:val="0"/>
              </w:rPr>
              <w:t>Cash budgets and cash flow forecasts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B6213AD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0BA4F0B7" w14:textId="77777777" w:rsidTr="0009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2AB522E3" w14:textId="5BEE7D2E" w:rsidR="00EA08DB" w:rsidRPr="00130292" w:rsidRDefault="00EA08DB" w:rsidP="00EA08D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 w:val="0"/>
                <w:bCs w:val="0"/>
              </w:rPr>
            </w:pPr>
            <w:r w:rsidRPr="00130292">
              <w:rPr>
                <w:b w:val="0"/>
                <w:bCs w:val="0"/>
              </w:rPr>
              <w:t>Overtrading, evidence, causes and remedies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208189D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5E4C14B9" w14:textId="77777777" w:rsidTr="00090043">
        <w:trPr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603607AC" w14:textId="39143A00" w:rsidR="00EA08DB" w:rsidRPr="00130292" w:rsidRDefault="00EA08DB" w:rsidP="00EA08D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 w:val="0"/>
                <w:bCs w:val="0"/>
              </w:rPr>
            </w:pPr>
            <w:r w:rsidRPr="00130292">
              <w:rPr>
                <w:b w:val="0"/>
                <w:bCs w:val="0"/>
              </w:rPr>
              <w:t>Inventory management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3D144E1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55ED1E7A" w14:textId="77777777" w:rsidTr="0009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7B41E214" w14:textId="7B997E1D" w:rsidR="00EA08DB" w:rsidRPr="00130292" w:rsidRDefault="00EA08DB" w:rsidP="00EA08DB">
            <w:r>
              <w:t>CORPORATE FAILURE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98B0936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3640C2D9" w14:textId="77777777" w:rsidTr="00090043">
        <w:trPr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7AE9F273" w14:textId="0F07AAED" w:rsidR="00EA08DB" w:rsidRPr="00130292" w:rsidRDefault="00EA08DB" w:rsidP="00EA08D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b w:val="0"/>
                <w:bCs w:val="0"/>
              </w:rPr>
            </w:pPr>
            <w:r w:rsidRPr="00130292">
              <w:rPr>
                <w:b w:val="0"/>
                <w:bCs w:val="0"/>
              </w:rPr>
              <w:t>Symptoms &amp; causes of corporate failure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C0711BF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5630CC0D" w14:textId="77777777" w:rsidTr="0009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2EBE493C" w14:textId="1C679EBD" w:rsidR="00EA08DB" w:rsidRPr="00130292" w:rsidRDefault="00EA08DB" w:rsidP="00EA08D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b w:val="0"/>
                <w:bCs w:val="0"/>
              </w:rPr>
            </w:pPr>
            <w:r w:rsidRPr="00130292">
              <w:rPr>
                <w:b w:val="0"/>
                <w:bCs w:val="0"/>
              </w:rPr>
              <w:t>Avoidance of corporate failure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50C5BF6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7AAD72A1" w14:textId="77777777" w:rsidTr="00090043">
        <w:trPr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65BF81A1" w14:textId="26205BC1" w:rsidR="00EA08DB" w:rsidRPr="00130292" w:rsidRDefault="00EA08DB" w:rsidP="00EA08D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b w:val="0"/>
                <w:bCs w:val="0"/>
              </w:rPr>
            </w:pPr>
            <w:r w:rsidRPr="00130292">
              <w:rPr>
                <w:b w:val="0"/>
                <w:bCs w:val="0"/>
              </w:rPr>
              <w:t>Working capital management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EDCE0EA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7146E36E" w14:textId="77777777" w:rsidTr="0009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4795D969" w14:textId="08037893" w:rsidR="00EA08DB" w:rsidRPr="00130292" w:rsidRDefault="00EA08DB" w:rsidP="00EA08D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b w:val="0"/>
                <w:bCs w:val="0"/>
              </w:rPr>
            </w:pPr>
            <w:r w:rsidRPr="00130292">
              <w:rPr>
                <w:b w:val="0"/>
                <w:bCs w:val="0"/>
              </w:rPr>
              <w:t>Over-trading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AC27672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04F61AE0" w14:textId="77777777" w:rsidTr="00090043">
        <w:trPr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7154B91B" w14:textId="3CF7302D" w:rsidR="00EA08DB" w:rsidRPr="00130292" w:rsidRDefault="00EA08DB" w:rsidP="00EA08DB">
            <w:r w:rsidRPr="00130292">
              <w:t>COMPANY VALUATIONS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A4E328C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1B1264AE" w14:textId="77777777" w:rsidTr="0009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1398C627" w14:textId="58886A79" w:rsidR="00EA08DB" w:rsidRPr="00130292" w:rsidRDefault="00EA08DB" w:rsidP="00EA08D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 w:val="0"/>
                <w:bCs w:val="0"/>
              </w:rPr>
            </w:pPr>
            <w:r w:rsidRPr="00130292">
              <w:rPr>
                <w:b w:val="0"/>
                <w:bCs w:val="0"/>
              </w:rPr>
              <w:t>Valuation models - Asset basis, earnings basis, discounted cash flow, dividend yield, dividend growth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6F689D3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26CAC77" w14:textId="77777777" w:rsidR="00131836" w:rsidRDefault="00A4276D" w:rsidP="00162F90">
      <w:pPr>
        <w:pStyle w:val="Footer"/>
        <w:rPr>
          <w:rStyle w:val="Hyperlink"/>
        </w:rPr>
      </w:pPr>
      <w:hyperlink w:anchor="Top" w:history="1">
        <w:r w:rsidR="00162F90" w:rsidRPr="00162F90">
          <w:rPr>
            <w:rStyle w:val="Hyperlink"/>
          </w:rPr>
          <w:t xml:space="preserve">Go </w:t>
        </w:r>
        <w:r w:rsidR="00162F90">
          <w:rPr>
            <w:rStyle w:val="Hyperlink"/>
          </w:rPr>
          <w:t>to Fir</w:t>
        </w:r>
        <w:r w:rsidR="00162F90" w:rsidRPr="00162F90">
          <w:rPr>
            <w:rStyle w:val="Hyperlink"/>
          </w:rPr>
          <w:t>st Page</w:t>
        </w:r>
      </w:hyperlink>
    </w:p>
    <w:p w14:paraId="0E211C2A" w14:textId="77777777" w:rsidR="00131836" w:rsidRDefault="00131836">
      <w:pPr>
        <w:rPr>
          <w:rStyle w:val="Hyperlink"/>
        </w:rPr>
      </w:pPr>
      <w:r>
        <w:rPr>
          <w:rStyle w:val="Hyperlink"/>
        </w:rPr>
        <w:br w:type="page"/>
      </w:r>
    </w:p>
    <w:tbl>
      <w:tblPr>
        <w:tblStyle w:val="LightList-Accent11"/>
        <w:tblW w:w="15276" w:type="dxa"/>
        <w:tblInd w:w="-113" w:type="dxa"/>
        <w:tblLook w:val="0480" w:firstRow="0" w:lastRow="0" w:firstColumn="1" w:lastColumn="0" w:noHBand="0" w:noVBand="1"/>
      </w:tblPr>
      <w:tblGrid>
        <w:gridCol w:w="5836"/>
        <w:gridCol w:w="9440"/>
      </w:tblGrid>
      <w:tr w:rsidR="002F0F04" w14:paraId="2E5D57C4" w14:textId="77777777" w:rsidTr="00E8193C">
        <w:trPr>
          <w:cantSplit/>
          <w:trHeight w:val="3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</w:tcPr>
          <w:p w14:paraId="27421CF3" w14:textId="623ADD3A" w:rsidR="002F0F04" w:rsidRDefault="009D41A5" w:rsidP="00592BE3">
            <w:pPr>
              <w:jc w:val="center"/>
              <w:rPr>
                <w:b w:val="0"/>
              </w:rPr>
            </w:pPr>
            <w:bookmarkStart w:id="7" w:name="PAudAs"/>
            <w:r>
              <w:t xml:space="preserve">Professional - </w:t>
            </w:r>
            <w:r w:rsidRPr="00F6441E">
              <w:rPr>
                <w:u w:val="single"/>
              </w:rPr>
              <w:t>Audit &amp; Assurance</w:t>
            </w:r>
            <w:bookmarkEnd w:id="7"/>
          </w:p>
        </w:tc>
      </w:tr>
      <w:tr w:rsidR="00E8193C" w14:paraId="0B477E58" w14:textId="77777777" w:rsidTr="00E8193C">
        <w:trPr>
          <w:cantSplit/>
          <w:trHeight w:val="3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DFCCA9A" w14:textId="77777777" w:rsidR="00E8193C" w:rsidRDefault="00E8193C" w:rsidP="00592BE3">
            <w:pPr>
              <w:jc w:val="center"/>
            </w:pPr>
            <w:r>
              <w:t>CPA Ireland Syllabus</w:t>
            </w:r>
          </w:p>
        </w:tc>
        <w:tc>
          <w:tcPr>
            <w:tcW w:w="9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5F54BF6" w14:textId="77777777" w:rsidR="00E8193C" w:rsidRDefault="00E8193C" w:rsidP="00592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Your syllabus – Please indicate the areas of your syllabus where these topics are covered</w:t>
            </w:r>
          </w:p>
        </w:tc>
      </w:tr>
      <w:tr w:rsidR="00E8193C" w14:paraId="2286B25E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top w:val="single" w:sz="4" w:space="0" w:color="5B9BD5" w:themeColor="accent1"/>
              <w:right w:val="single" w:sz="4" w:space="0" w:color="9CC2E5" w:themeColor="accent1" w:themeTint="99"/>
            </w:tcBorders>
          </w:tcPr>
          <w:p w14:paraId="50C6B80E" w14:textId="7EFB7700" w:rsidR="00E8193C" w:rsidRPr="00B13D37" w:rsidRDefault="00B13D37" w:rsidP="00B13D37">
            <w:pPr>
              <w:rPr>
                <w:bCs w:val="0"/>
              </w:rPr>
            </w:pPr>
            <w:r w:rsidRPr="00B13D37">
              <w:rPr>
                <w:bCs w:val="0"/>
              </w:rPr>
              <w:t>THE AUDIT AND ASSURANCE ENVIRONMENT</w:t>
            </w:r>
          </w:p>
        </w:tc>
        <w:tc>
          <w:tcPr>
            <w:tcW w:w="9440" w:type="dxa"/>
            <w:tcBorders>
              <w:top w:val="single" w:sz="4" w:space="0" w:color="5B9BD5" w:themeColor="accent1"/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28FD2DD" w14:textId="77777777" w:rsidR="00E8193C" w:rsidRDefault="00E8193C" w:rsidP="0059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7076F9C3" w14:textId="77777777" w:rsidTr="00E8193C">
        <w:trPr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24758FB9" w14:textId="5D1E0D20" w:rsidR="00EA08DB" w:rsidRPr="00B13D37" w:rsidRDefault="00EA08DB" w:rsidP="00EA08D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b w:val="0"/>
                <w:bCs w:val="0"/>
              </w:rPr>
            </w:pPr>
            <w:r w:rsidRPr="00B13D37">
              <w:rPr>
                <w:b w:val="0"/>
                <w:bCs w:val="0"/>
              </w:rPr>
              <w:t xml:space="preserve">The legal, </w:t>
            </w:r>
            <w:proofErr w:type="gramStart"/>
            <w:r w:rsidRPr="00B13D37">
              <w:rPr>
                <w:b w:val="0"/>
                <w:bCs w:val="0"/>
              </w:rPr>
              <w:t>ethical</w:t>
            </w:r>
            <w:proofErr w:type="gramEnd"/>
            <w:r w:rsidRPr="00B13D37">
              <w:rPr>
                <w:b w:val="0"/>
                <w:bCs w:val="0"/>
              </w:rPr>
              <w:t xml:space="preserve"> and regulatory environment of auditing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D17824D" w14:textId="68F678B1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E.g</w:t>
            </w:r>
            <w:proofErr w:type="spellEnd"/>
            <w:r>
              <w:t xml:space="preserve"> Course Name, Section/Subsection</w:t>
            </w:r>
          </w:p>
        </w:tc>
      </w:tr>
      <w:tr w:rsidR="00EA08DB" w14:paraId="56C42B7A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1F588FB3" w14:textId="19ECAF2E" w:rsidR="00EA08DB" w:rsidRPr="00B13D37" w:rsidRDefault="00EA08DB" w:rsidP="00EA08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  <w:bCs w:val="0"/>
              </w:rPr>
            </w:pPr>
            <w:r w:rsidRPr="00B13D37">
              <w:rPr>
                <w:b w:val="0"/>
                <w:bCs w:val="0"/>
              </w:rPr>
              <w:t>The responsibilities and statutory rights of directors and auditors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38D8232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48C8C7C3" w14:textId="77777777" w:rsidTr="00E8193C">
        <w:trPr>
          <w:cantSplit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3EC4BAA4" w14:textId="3BB97080" w:rsidR="00EA08DB" w:rsidRPr="00B13D37" w:rsidRDefault="00EA08DB" w:rsidP="00EA08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  <w:bCs w:val="0"/>
              </w:rPr>
            </w:pPr>
            <w:r w:rsidRPr="00B13D37">
              <w:rPr>
                <w:b w:val="0"/>
                <w:bCs w:val="0"/>
              </w:rPr>
              <w:t>Companies Act 2014, Company Law Enforcement Act (2001), Criminal Justice Acts, EU Directives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C38FED2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5ADBE875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59A44F11" w14:textId="51F76C63" w:rsidR="00EA08DB" w:rsidRPr="00B13D37" w:rsidRDefault="00EA08DB" w:rsidP="00EA08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  <w:bCs w:val="0"/>
              </w:rPr>
            </w:pPr>
            <w:r w:rsidRPr="00B13D37">
              <w:rPr>
                <w:b w:val="0"/>
                <w:bCs w:val="0"/>
              </w:rPr>
              <w:t>Relevant International Standards on Auditing (ISAs)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F7A271B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7563D6AC" w14:textId="77777777" w:rsidTr="00E8193C">
        <w:trPr>
          <w:cantSplit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4171BECC" w14:textId="617000E3" w:rsidR="00EA08DB" w:rsidRPr="00B13D37" w:rsidRDefault="00EA08DB" w:rsidP="00EA08D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b w:val="0"/>
                <w:bCs w:val="0"/>
              </w:rPr>
            </w:pPr>
            <w:r w:rsidRPr="00B13D37">
              <w:rPr>
                <w:b w:val="0"/>
                <w:bCs w:val="0"/>
              </w:rPr>
              <w:t>Relevant International Accounting Standards (IFRS/IAS)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3B18056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1B8BB6A2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122F7448" w14:textId="50D6EC59" w:rsidR="00EA08DB" w:rsidRPr="00B13D37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 w:val="0"/>
                <w:bCs w:val="0"/>
              </w:rPr>
            </w:pPr>
            <w:r w:rsidRPr="00B13D37">
              <w:rPr>
                <w:b w:val="0"/>
                <w:bCs w:val="0"/>
              </w:rPr>
              <w:t>Auditor responsibilities in relation to money laundering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18CA1EF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535F71AF" w14:textId="77777777" w:rsidTr="00E8193C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59EA3493" w14:textId="7350CA8C" w:rsidR="00EA08DB" w:rsidRPr="00B13D37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 w:val="0"/>
                <w:bCs w:val="0"/>
              </w:rPr>
            </w:pPr>
            <w:r w:rsidRPr="00B13D37">
              <w:rPr>
                <w:b w:val="0"/>
                <w:bCs w:val="0"/>
              </w:rPr>
              <w:t>Fraud and the entity’s compliance with laws and regulations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8EFCF6F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23081083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0F992177" w14:textId="5E67EBDE" w:rsidR="00EA08DB" w:rsidRPr="00B13D37" w:rsidRDefault="00EA08DB" w:rsidP="00EA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 w:val="0"/>
                <w:bCs w:val="0"/>
              </w:rPr>
            </w:pPr>
            <w:r w:rsidRPr="00B13D37">
              <w:rPr>
                <w:b w:val="0"/>
                <w:bCs w:val="0"/>
              </w:rPr>
              <w:t>Professional scepticism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0A59260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28444041" w14:textId="77777777" w:rsidTr="00E8193C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076E3DF2" w14:textId="48C40041" w:rsidR="00EA08DB" w:rsidRPr="00B13D37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  <w:bCs w:val="0"/>
              </w:rPr>
            </w:pPr>
            <w:r w:rsidRPr="00B13D37">
              <w:rPr>
                <w:b w:val="0"/>
                <w:bCs w:val="0"/>
              </w:rPr>
              <w:t>Pre-appointment procedures, client assessment and engagement letter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B4B23EA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0D3DB946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5D61B715" w14:textId="3545AEBD" w:rsidR="00EA08DB" w:rsidRPr="00B13D37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  <w:bCs w:val="0"/>
              </w:rPr>
            </w:pPr>
            <w:r w:rsidRPr="00B13D37">
              <w:rPr>
                <w:b w:val="0"/>
                <w:bCs w:val="0"/>
              </w:rPr>
              <w:t>Emerging technologies and their effect on the role of the auditor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8B986AF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57FFD724" w14:textId="77777777" w:rsidTr="00E8193C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13F970FF" w14:textId="34BC6382" w:rsidR="00EA08DB" w:rsidRPr="00B2163B" w:rsidRDefault="00EA08DB" w:rsidP="00EA08DB">
            <w:r>
              <w:t>CORPORATE GOVERNANCE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370B3D0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74E81A0E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0CED5BB8" w14:textId="307B9757" w:rsidR="00EA08DB" w:rsidRPr="00B2163B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  <w:r w:rsidRPr="00B2163B">
              <w:rPr>
                <w:b w:val="0"/>
              </w:rPr>
              <w:t>Definitions of Corporate Governance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8E45AF1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3866B2BB" w14:textId="77777777" w:rsidTr="00E8193C">
        <w:trPr>
          <w:cantSplit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073C756A" w14:textId="138E0183" w:rsidR="00EA08DB" w:rsidRPr="00B2163B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  <w:r w:rsidRPr="00B2163B">
              <w:rPr>
                <w:b w:val="0"/>
              </w:rPr>
              <w:t>Agency theory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5710D65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7D16F33B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56E37491" w14:textId="5604EC80" w:rsidR="00EA08DB" w:rsidRPr="00B2163B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  <w:r w:rsidRPr="00B2163B">
              <w:rPr>
                <w:b w:val="0"/>
              </w:rPr>
              <w:t>The role of the board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EFBC733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3A9BCDCD" w14:textId="77777777" w:rsidTr="00E8193C">
        <w:trPr>
          <w:cantSplit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747E1DA9" w14:textId="6501C806" w:rsidR="00EA08DB" w:rsidRPr="00B2163B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  <w:r w:rsidRPr="00B2163B">
              <w:rPr>
                <w:b w:val="0"/>
              </w:rPr>
              <w:t xml:space="preserve">Remuneration, </w:t>
            </w:r>
            <w:proofErr w:type="gramStart"/>
            <w:r w:rsidRPr="00B2163B">
              <w:rPr>
                <w:b w:val="0"/>
              </w:rPr>
              <w:t>transparency</w:t>
            </w:r>
            <w:proofErr w:type="gramEnd"/>
            <w:r w:rsidRPr="00B2163B">
              <w:rPr>
                <w:b w:val="0"/>
              </w:rPr>
              <w:t xml:space="preserve"> and accountability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544C6B8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2F00F911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06330146" w14:textId="710B1FE7" w:rsidR="00EA08DB" w:rsidRPr="00B2163B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  <w:r w:rsidRPr="00B2163B">
              <w:rPr>
                <w:b w:val="0"/>
              </w:rPr>
              <w:t>Compliance culture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DC49F10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510A1EA4" w14:textId="77777777" w:rsidTr="00E8193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535FDF6F" w14:textId="752ED6A5" w:rsidR="00EA08DB" w:rsidRPr="00B2163B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  <w:r w:rsidRPr="00B2163B">
              <w:rPr>
                <w:b w:val="0"/>
              </w:rPr>
              <w:t>Corporate regulation in Ireland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00B927F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3FF34601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57FB64A1" w14:textId="2E04C168" w:rsidR="00EA08DB" w:rsidRPr="00B2163B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  <w:r w:rsidRPr="00B2163B">
              <w:rPr>
                <w:b w:val="0"/>
              </w:rPr>
              <w:t>UK Corporate Governance Code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2505C56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3019623F" w14:textId="77777777" w:rsidTr="00E8193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2AF04ACA" w14:textId="394BFB68" w:rsidR="00EA08DB" w:rsidRPr="00B2163B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  <w:r w:rsidRPr="00B2163B">
              <w:rPr>
                <w:b w:val="0"/>
              </w:rPr>
              <w:t>Sarbanes-Oxley Act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F71E98B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5BF3783C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4825AB15" w14:textId="642664B0" w:rsidR="00EA08DB" w:rsidRPr="00B2163B" w:rsidRDefault="00EA08DB" w:rsidP="00EA0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  <w:bCs w:val="0"/>
              </w:rPr>
            </w:pPr>
            <w:r w:rsidRPr="00B2163B">
              <w:rPr>
                <w:b w:val="0"/>
                <w:bCs w:val="0"/>
              </w:rPr>
              <w:t>Emerging issues and developments in Corporate Governance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8212E20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45CF7098" w14:textId="77777777" w:rsidTr="00E8193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1124F798" w14:textId="0FE8C13D" w:rsidR="00EA08DB" w:rsidRPr="00730DFD" w:rsidRDefault="00EA08DB" w:rsidP="00EA08DB">
            <w:r>
              <w:t>AUDIT STRATEGY AND PLANNING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23B3E3C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774D17BE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537A8154" w14:textId="6BFFB59E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</w:rPr>
            </w:pPr>
            <w:r w:rsidRPr="00B2163B">
              <w:rPr>
                <w:b w:val="0"/>
                <w:bCs w:val="0"/>
                <w:color w:val="1B2C3F"/>
              </w:rPr>
              <w:t>Materiality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DC05A18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00B57608" w14:textId="77777777" w:rsidTr="00E8193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760A964D" w14:textId="4C7DAF54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Audit risk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F350961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66FB3A1E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6DC864BF" w14:textId="4EF181BD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Audit strategies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BCDF34A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1956CE42" w14:textId="77777777" w:rsidTr="00E8193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4693278A" w14:textId="3233741F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Knowledge of the entity and its environment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660C448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7C4E6FB8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4AD4E110" w14:textId="6820D09D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 xml:space="preserve">Nature, </w:t>
            </w:r>
            <w:proofErr w:type="gramStart"/>
            <w:r w:rsidRPr="00B2163B">
              <w:rPr>
                <w:b w:val="0"/>
                <w:bCs w:val="0"/>
                <w:color w:val="1B2C3F"/>
              </w:rPr>
              <w:t>extent</w:t>
            </w:r>
            <w:proofErr w:type="gramEnd"/>
            <w:r w:rsidRPr="00B2163B">
              <w:rPr>
                <w:b w:val="0"/>
                <w:bCs w:val="0"/>
                <w:color w:val="1B2C3F"/>
              </w:rPr>
              <w:t xml:space="preserve"> and timing of audit procedures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3CAF60E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794BD663" w14:textId="77777777" w:rsidTr="00E8193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7D73E9BB" w14:textId="6D6C95E3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Audit planning, audit programmes and working papers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2DAA72A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07EF207F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18E9A0D5" w14:textId="7BBE6161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Audit supervision and review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5CBD675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049342D0" w14:textId="77777777" w:rsidTr="00E8193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44857F9F" w14:textId="3748EBDA" w:rsidR="00EA08DB" w:rsidRPr="00B2163B" w:rsidRDefault="00EA08DB" w:rsidP="00EA08DB">
            <w:pPr>
              <w:rPr>
                <w:color w:val="1B2C3F"/>
              </w:rPr>
            </w:pPr>
            <w:r w:rsidRPr="00B2163B">
              <w:rPr>
                <w:color w:val="1B2C3F"/>
              </w:rPr>
              <w:t>AUDIT</w:t>
            </w:r>
            <w:r>
              <w:rPr>
                <w:color w:val="1B2C3F"/>
              </w:rPr>
              <w:t xml:space="preserve"> </w:t>
            </w:r>
            <w:r w:rsidRPr="00B2163B">
              <w:rPr>
                <w:color w:val="1B2C3F"/>
              </w:rPr>
              <w:t>EXECUTION,</w:t>
            </w:r>
            <w:r>
              <w:rPr>
                <w:color w:val="1B2C3F"/>
              </w:rPr>
              <w:t xml:space="preserve"> </w:t>
            </w:r>
            <w:r w:rsidRPr="00B2163B">
              <w:rPr>
                <w:color w:val="1B2C3F"/>
              </w:rPr>
              <w:t>INTERNAL</w:t>
            </w:r>
            <w:r>
              <w:rPr>
                <w:color w:val="1B2C3F"/>
              </w:rPr>
              <w:t xml:space="preserve"> </w:t>
            </w:r>
            <w:r w:rsidRPr="00B2163B">
              <w:rPr>
                <w:color w:val="1B2C3F"/>
              </w:rPr>
              <w:t>CONTROLS</w:t>
            </w:r>
            <w:r>
              <w:rPr>
                <w:color w:val="1B2C3F"/>
              </w:rPr>
              <w:t xml:space="preserve"> </w:t>
            </w:r>
            <w:r w:rsidRPr="00B2163B">
              <w:rPr>
                <w:color w:val="1B2C3F"/>
              </w:rPr>
              <w:t>AND RISK</w:t>
            </w:r>
            <w:r>
              <w:rPr>
                <w:color w:val="1B2C3F"/>
              </w:rPr>
              <w:t xml:space="preserve"> </w:t>
            </w:r>
            <w:r w:rsidRPr="00B2163B">
              <w:rPr>
                <w:color w:val="1B2C3F"/>
              </w:rPr>
              <w:t>MANAGEMENT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07DC8F5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4F56F788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2223C2CA" w14:textId="6ECDDE93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Entity’s control environment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0F4831E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38EC7ABA" w14:textId="77777777" w:rsidTr="00E8193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730F9EE4" w14:textId="632CF48E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Continuous audit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94F7947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6AF8EABF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5C97EECE" w14:textId="6A528663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Responsibilities of auditors and management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BB146E0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59B74669" w14:textId="77777777" w:rsidTr="00E8193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0E47A219" w14:textId="6715125E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Internal controls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D2258D8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38B7E357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56A35674" w14:textId="01994984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Tests of control for major systems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3387A47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3C9774BE" w14:textId="77777777" w:rsidTr="00E8193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276C4D9E" w14:textId="196669E7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Risk of material misstatement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0EA6E55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10BDCC3F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63B44C1C" w14:textId="5C5155CA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Audit programmes for tests of control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6D8A850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3E4D9658" w14:textId="77777777" w:rsidTr="00E8193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35F4BF69" w14:textId="418D8D81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Final assessment of control risk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95FE129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4772FA6C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4E4F6A21" w14:textId="20FDD767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Management letter reporting and assessment of impact on control risk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7A7479B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0ACF9CF9" w14:textId="77777777" w:rsidTr="00E8193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18D3AB6A" w14:textId="03FDE24E" w:rsidR="00EA08DB" w:rsidRPr="00B2163B" w:rsidRDefault="00EA08DB" w:rsidP="00EA08DB">
            <w:pPr>
              <w:rPr>
                <w:color w:val="1B2C3F"/>
              </w:rPr>
            </w:pPr>
            <w:r w:rsidRPr="00B2163B">
              <w:rPr>
                <w:color w:val="1B2C3F"/>
              </w:rPr>
              <w:t>AUDIT</w:t>
            </w:r>
            <w:r>
              <w:rPr>
                <w:color w:val="1B2C3F"/>
              </w:rPr>
              <w:t xml:space="preserve"> </w:t>
            </w:r>
            <w:r w:rsidRPr="00B2163B">
              <w:rPr>
                <w:color w:val="1B2C3F"/>
              </w:rPr>
              <w:t>EXECUTION –</w:t>
            </w:r>
            <w:r>
              <w:rPr>
                <w:color w:val="1B2C3F"/>
              </w:rPr>
              <w:t xml:space="preserve"> </w:t>
            </w:r>
            <w:r w:rsidRPr="00B2163B">
              <w:rPr>
                <w:color w:val="1B2C3F"/>
              </w:rPr>
              <w:t>SUBSTANTIVE</w:t>
            </w:r>
            <w:r>
              <w:rPr>
                <w:color w:val="1B2C3F"/>
              </w:rPr>
              <w:t xml:space="preserve"> </w:t>
            </w:r>
            <w:r w:rsidRPr="00B2163B">
              <w:rPr>
                <w:color w:val="1B2C3F"/>
              </w:rPr>
              <w:t>PROCEDURES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B63B2D0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1837BA3E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1323369A" w14:textId="2E73ED74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Application of specific substantive procedures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8F27322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7D8CFDA1" w14:textId="77777777" w:rsidTr="00E8193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6AA9B20D" w14:textId="24EAF876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Validation procedures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B209F54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282384B4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6EF00F4F" w14:textId="75A6B3AC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IFRS/IAS concerning above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A88409D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5B35D43F" w14:textId="77777777" w:rsidTr="00E8193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0AEB52B4" w14:textId="3B1C5C11" w:rsidR="00EA08DB" w:rsidRPr="00B2163B" w:rsidRDefault="00EA08DB" w:rsidP="00EA08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 w:val="0"/>
                <w:bCs w:val="0"/>
                <w:color w:val="1B2C3F"/>
              </w:rPr>
            </w:pPr>
            <w:r w:rsidRPr="00B2163B">
              <w:rPr>
                <w:b w:val="0"/>
                <w:bCs w:val="0"/>
                <w:color w:val="1B2C3F"/>
              </w:rPr>
              <w:t>Misstatements / aggregation / assessment / impact on audit reporting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0D08974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2DF0BC00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262E2A14" w14:textId="5759DBA7" w:rsidR="00EA08DB" w:rsidRPr="00B2163B" w:rsidRDefault="00EA08DB" w:rsidP="00EA08DB">
            <w:pPr>
              <w:rPr>
                <w:color w:val="1B2C3F"/>
              </w:rPr>
            </w:pPr>
            <w:r w:rsidRPr="00B2163B">
              <w:rPr>
                <w:color w:val="1B2C3F"/>
              </w:rPr>
              <w:t>AUDIT EXECUTION</w:t>
            </w:r>
            <w:r>
              <w:rPr>
                <w:color w:val="1B2C3F"/>
              </w:rPr>
              <w:t xml:space="preserve"> </w:t>
            </w:r>
            <w:r w:rsidRPr="00B2163B">
              <w:rPr>
                <w:color w:val="1B2C3F"/>
              </w:rPr>
              <w:t>– COMPUTER INFORMATION SYSTEMS (CIS) AUDITING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411121D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11A6BB56" w14:textId="77777777" w:rsidTr="00E8193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79002300" w14:textId="73B86080" w:rsidR="00EA08DB" w:rsidRPr="00B2163B" w:rsidRDefault="00EA08DB" w:rsidP="00EA08DB">
            <w:pPr>
              <w:pStyle w:val="TableParagraph"/>
              <w:numPr>
                <w:ilvl w:val="0"/>
                <w:numId w:val="38"/>
              </w:numPr>
              <w:tabs>
                <w:tab w:val="left" w:pos="341"/>
              </w:tabs>
              <w:rPr>
                <w:rFonts w:asciiTheme="minorHAnsi" w:hAnsiTheme="minorHAnsi" w:cstheme="minorHAnsi"/>
                <w:b w:val="0"/>
                <w:bCs w:val="0"/>
              </w:rPr>
            </w:pPr>
            <w:r w:rsidRPr="00B2163B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Entity’s computer systems and</w:t>
            </w:r>
            <w:r w:rsidRPr="00B2163B">
              <w:rPr>
                <w:rFonts w:asciiTheme="minorHAnsi" w:hAnsiTheme="minorHAnsi" w:cstheme="minorHAnsi"/>
                <w:b w:val="0"/>
                <w:bCs w:val="0"/>
                <w:color w:val="1B2C3F"/>
                <w:spacing w:val="-20"/>
                <w:w w:val="105"/>
              </w:rPr>
              <w:t xml:space="preserve"> </w:t>
            </w:r>
            <w:r w:rsidRPr="00B2163B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controls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54BA286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EA08DB" w14:paraId="2B9DE9B6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right w:val="single" w:sz="4" w:space="0" w:color="9CC2E5" w:themeColor="accent1" w:themeTint="99"/>
            </w:tcBorders>
          </w:tcPr>
          <w:p w14:paraId="44E1A8EC" w14:textId="12EC4389" w:rsidR="00EA08DB" w:rsidRPr="00B2163B" w:rsidRDefault="00EA08DB" w:rsidP="00EA08DB">
            <w:pPr>
              <w:pStyle w:val="TableParagraph"/>
              <w:numPr>
                <w:ilvl w:val="0"/>
                <w:numId w:val="38"/>
              </w:numPr>
              <w:tabs>
                <w:tab w:val="left" w:pos="341"/>
              </w:tabs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</w:pPr>
            <w:r w:rsidRPr="00B2163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Computer assisted audit</w:t>
            </w:r>
            <w:r w:rsidRPr="00B2163B">
              <w:rPr>
                <w:rFonts w:asciiTheme="minorHAnsi" w:hAnsiTheme="minorHAnsi" w:cstheme="minorHAnsi"/>
                <w:b w:val="0"/>
                <w:bCs w:val="0"/>
                <w:color w:val="1B2C3F"/>
                <w:spacing w:val="-2"/>
              </w:rPr>
              <w:t xml:space="preserve"> </w:t>
            </w:r>
            <w:r w:rsidRPr="00B2163B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techniques</w:t>
            </w:r>
          </w:p>
        </w:tc>
        <w:tc>
          <w:tcPr>
            <w:tcW w:w="9440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01A4A37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</w:tbl>
    <w:p w14:paraId="39DC4CE2" w14:textId="77777777" w:rsidR="00592BE3" w:rsidRDefault="00A4276D" w:rsidP="00162F90">
      <w:pPr>
        <w:pStyle w:val="Footer"/>
        <w:rPr>
          <w:b/>
        </w:rPr>
      </w:pPr>
      <w:hyperlink w:anchor="Top" w:history="1">
        <w:r w:rsidR="00162F90" w:rsidRPr="00162F90">
          <w:rPr>
            <w:rStyle w:val="Hyperlink"/>
          </w:rPr>
          <w:t xml:space="preserve">Go </w:t>
        </w:r>
        <w:r w:rsidR="00162F90">
          <w:rPr>
            <w:rStyle w:val="Hyperlink"/>
          </w:rPr>
          <w:t>to Fir</w:t>
        </w:r>
        <w:r w:rsidR="00162F90" w:rsidRPr="00162F90">
          <w:rPr>
            <w:rStyle w:val="Hyperlink"/>
          </w:rPr>
          <w:t>st Page</w:t>
        </w:r>
      </w:hyperlink>
      <w:r w:rsidR="00592BE3">
        <w:rPr>
          <w:b/>
        </w:rPr>
        <w:br w:type="page"/>
      </w:r>
    </w:p>
    <w:tbl>
      <w:tblPr>
        <w:tblStyle w:val="LightList-Accent11"/>
        <w:tblW w:w="15276" w:type="dxa"/>
        <w:tblInd w:w="-113" w:type="dxa"/>
        <w:tblLook w:val="0480" w:firstRow="0" w:lastRow="0" w:firstColumn="1" w:lastColumn="0" w:noHBand="0" w:noVBand="1"/>
      </w:tblPr>
      <w:tblGrid>
        <w:gridCol w:w="6062"/>
        <w:gridCol w:w="9214"/>
      </w:tblGrid>
      <w:tr w:rsidR="006434E7" w14:paraId="31080EFB" w14:textId="77777777" w:rsidTr="00E8193C">
        <w:trPr>
          <w:cantSplit/>
          <w:trHeight w:val="3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</w:tcPr>
          <w:p w14:paraId="537E5823" w14:textId="66EEEC0F" w:rsidR="006434E7" w:rsidRDefault="009D41A5" w:rsidP="00B75BC5">
            <w:pPr>
              <w:jc w:val="center"/>
              <w:rPr>
                <w:b w:val="0"/>
              </w:rPr>
            </w:pPr>
            <w:bookmarkStart w:id="8" w:name="PFinRep"/>
            <w:r>
              <w:t xml:space="preserve">Professional – </w:t>
            </w:r>
            <w:r w:rsidRPr="00F6441E">
              <w:rPr>
                <w:u w:val="single"/>
              </w:rPr>
              <w:t xml:space="preserve">Financial </w:t>
            </w:r>
            <w:r w:rsidR="00B2163B" w:rsidRPr="00F6441E">
              <w:rPr>
                <w:u w:val="single"/>
              </w:rPr>
              <w:t>Reporting</w:t>
            </w:r>
            <w:bookmarkEnd w:id="8"/>
          </w:p>
        </w:tc>
      </w:tr>
      <w:tr w:rsidR="00E8193C" w14:paraId="042149E2" w14:textId="77777777" w:rsidTr="00E8193C">
        <w:trPr>
          <w:cantSplit/>
          <w:trHeight w:val="3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D338BFA" w14:textId="77777777" w:rsidR="00E8193C" w:rsidRDefault="00E8193C" w:rsidP="00B75BC5">
            <w:pPr>
              <w:jc w:val="center"/>
            </w:pPr>
            <w:r>
              <w:t>CPA Ireland Syllabus</w:t>
            </w:r>
          </w:p>
        </w:tc>
        <w:tc>
          <w:tcPr>
            <w:tcW w:w="92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D8DB2A9" w14:textId="77777777" w:rsidR="00E8193C" w:rsidRDefault="00E8193C" w:rsidP="00B75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Your syllabus – Please indicate the areas of your syllabus where these topics are covered</w:t>
            </w:r>
          </w:p>
        </w:tc>
      </w:tr>
      <w:tr w:rsidR="00E8193C" w14:paraId="05D423FA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5B9BD5" w:themeColor="accent1"/>
              <w:right w:val="single" w:sz="4" w:space="0" w:color="9CC2E5" w:themeColor="accent1" w:themeTint="99"/>
            </w:tcBorders>
          </w:tcPr>
          <w:p w14:paraId="0C1C136F" w14:textId="398024EF" w:rsidR="00E8193C" w:rsidRPr="00B2163B" w:rsidRDefault="00B2163B" w:rsidP="00B75BC5">
            <w:pPr>
              <w:rPr>
                <w:bCs w:val="0"/>
              </w:rPr>
            </w:pPr>
            <w:r w:rsidRPr="00B2163B">
              <w:rPr>
                <w:bCs w:val="0"/>
              </w:rPr>
              <w:t>THE LEGAL, ETHICAL AND REGULATORY CONTEXT FOR FINANCIAL REPORTING</w:t>
            </w:r>
          </w:p>
        </w:tc>
        <w:tc>
          <w:tcPr>
            <w:tcW w:w="9214" w:type="dxa"/>
            <w:tcBorders>
              <w:top w:val="single" w:sz="4" w:space="0" w:color="5B9BD5" w:themeColor="accent1"/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C2242DF" w14:textId="77777777" w:rsidR="00E8193C" w:rsidRDefault="00E8193C" w:rsidP="00B75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30A354C7" w14:textId="77777777" w:rsidTr="00E8193C">
        <w:trPr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3674F407" w14:textId="252B2570" w:rsidR="00EA08DB" w:rsidRPr="00F6441E" w:rsidRDefault="00EA08DB" w:rsidP="00EA08DB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rPr>
                <w:rFonts w:asciiTheme="minorHAnsi" w:hAnsiTheme="minorHAnsi" w:cstheme="minorHAnsi"/>
                <w:b w:val="0"/>
                <w:bCs w:val="0"/>
              </w:rPr>
            </w:pP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Regulatory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5"/>
                <w:w w:val="105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framework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FC291F3" w14:textId="0977D8BE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E.g</w:t>
            </w:r>
            <w:proofErr w:type="spellEnd"/>
            <w:r>
              <w:t xml:space="preserve"> Course Name, Section/Subsection</w:t>
            </w:r>
          </w:p>
        </w:tc>
      </w:tr>
      <w:tr w:rsidR="00EA08DB" w14:paraId="025BFB6C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04F823FF" w14:textId="239FE514" w:rsidR="00EA08DB" w:rsidRPr="00F6441E" w:rsidRDefault="00EA08DB" w:rsidP="00EA08D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b w:val="0"/>
                <w:bCs w:val="0"/>
              </w:rPr>
            </w:pPr>
            <w:r w:rsidRPr="00F6441E">
              <w:rPr>
                <w:rFonts w:cstheme="minorHAnsi"/>
                <w:b w:val="0"/>
                <w:bCs w:val="0"/>
                <w:color w:val="1B2C3F"/>
              </w:rPr>
              <w:t>CPA Ireland Code of</w:t>
            </w:r>
            <w:r w:rsidRPr="00F6441E">
              <w:rPr>
                <w:rFonts w:cstheme="minorHAnsi"/>
                <w:b w:val="0"/>
                <w:bCs w:val="0"/>
                <w:color w:val="1B2C3F"/>
                <w:spacing w:val="-5"/>
              </w:rPr>
              <w:t xml:space="preserve"> </w:t>
            </w:r>
            <w:r w:rsidRPr="00F6441E">
              <w:rPr>
                <w:rFonts w:cstheme="minorHAnsi"/>
                <w:b w:val="0"/>
                <w:bCs w:val="0"/>
                <w:color w:val="1B2C3F"/>
              </w:rPr>
              <w:t>Ethics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E89AEF9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5FADA8F3" w14:textId="77777777" w:rsidTr="00E8193C">
        <w:trPr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1DC8FEAE" w14:textId="56A4EEAA" w:rsidR="00EA08DB" w:rsidRPr="00CB48C9" w:rsidRDefault="00EA08DB" w:rsidP="00EA08DB">
            <w:r w:rsidRPr="00B2163B">
              <w:t>SINGLE ENTITY FINANCIAL STATEMENTS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2DF25A4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31FA754C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24374AFF" w14:textId="5FAB1A46" w:rsidR="00EA08DB" w:rsidRPr="00F6441E" w:rsidRDefault="00EA08DB" w:rsidP="00EA08DB">
            <w:pPr>
              <w:pStyle w:val="TableParagraph"/>
              <w:numPr>
                <w:ilvl w:val="0"/>
                <w:numId w:val="44"/>
              </w:numPr>
              <w:tabs>
                <w:tab w:val="left" w:pos="341"/>
              </w:tabs>
              <w:rPr>
                <w:rFonts w:asciiTheme="minorHAnsi" w:hAnsiTheme="minorHAnsi" w:cstheme="minorHAnsi"/>
                <w:b w:val="0"/>
                <w:bCs w:val="0"/>
              </w:rPr>
            </w:pP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Preparation and presentation of financial statements for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18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companies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844CE82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3E1C28EA" w14:textId="77777777" w:rsidTr="00E8193C">
        <w:trPr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50C33F0F" w14:textId="36FCEC2D" w:rsidR="00EA08DB" w:rsidRPr="00F6441E" w:rsidRDefault="00EA08DB" w:rsidP="00EA08DB">
            <w:pPr>
              <w:pStyle w:val="TableParagraph"/>
              <w:numPr>
                <w:ilvl w:val="0"/>
                <w:numId w:val="44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</w:rPr>
            </w:pP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Compliance with Companies Act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18"/>
                <w:w w:val="105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2014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D570308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6BBF2CAE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0C0652C0" w14:textId="564CF8F8" w:rsidR="00EA08DB" w:rsidRPr="00F6441E" w:rsidRDefault="00EA08DB" w:rsidP="00EA08DB">
            <w:pPr>
              <w:pStyle w:val="TableParagraph"/>
              <w:numPr>
                <w:ilvl w:val="0"/>
                <w:numId w:val="44"/>
              </w:numPr>
              <w:tabs>
                <w:tab w:val="left" w:pos="341"/>
              </w:tabs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Compliance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9"/>
                <w:w w:val="105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with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8"/>
                <w:w w:val="105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Standards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8"/>
                <w:w w:val="105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of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9"/>
                <w:w w:val="105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International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8"/>
                <w:w w:val="105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Accounting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8"/>
                <w:w w:val="105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Practice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9A14ACB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25BE3745" w14:textId="77777777" w:rsidTr="00E8193C">
        <w:trPr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7072A665" w14:textId="65E92298" w:rsidR="00EA08DB" w:rsidRPr="00CB48C9" w:rsidRDefault="00EA08DB" w:rsidP="00EA08DB">
            <w:r>
              <w:t>GROUP ACCOUNTS AND BUSINESS COMBINATIONS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96673F6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227ABC50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0D5B1043" w14:textId="6B929B42" w:rsidR="00EA08DB" w:rsidRPr="00F6441E" w:rsidRDefault="00EA08DB" w:rsidP="00EA08D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 w:val="0"/>
                <w:bCs w:val="0"/>
              </w:rPr>
            </w:pPr>
            <w:r w:rsidRPr="00F6441E">
              <w:rPr>
                <w:b w:val="0"/>
                <w:bCs w:val="0"/>
              </w:rPr>
              <w:t>Preparation and presentation of financial statements for companies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98B84AC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498890AE" w14:textId="77777777" w:rsidTr="00E8193C">
        <w:trPr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740412DA" w14:textId="4470A0CD" w:rsidR="00EA08DB" w:rsidRPr="00F6441E" w:rsidRDefault="00EA08DB" w:rsidP="00EA08D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 w:val="0"/>
                <w:bCs w:val="0"/>
              </w:rPr>
            </w:pPr>
            <w:r w:rsidRPr="00F6441E">
              <w:rPr>
                <w:b w:val="0"/>
                <w:bCs w:val="0"/>
              </w:rPr>
              <w:t>Goodwill at acquisition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B543BD7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02AB6F05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59971005" w14:textId="310D20B9" w:rsidR="00EA08DB" w:rsidRPr="00CB48C9" w:rsidRDefault="00EA08DB" w:rsidP="00EA08DB">
            <w:r>
              <w:t>IFRS, IRISH GAAP AND CURRENT DEVELOPMENTS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34E6A2F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699F3704" w14:textId="77777777" w:rsidTr="00E8193C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05CEBD4E" w14:textId="7E422184" w:rsidR="00EA08DB" w:rsidRPr="00F6441E" w:rsidRDefault="00EA08DB" w:rsidP="00EA08D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b w:val="0"/>
                <w:bCs w:val="0"/>
              </w:rPr>
            </w:pPr>
            <w:r w:rsidRPr="00F6441E">
              <w:rPr>
                <w:b w:val="0"/>
                <w:bCs w:val="0"/>
                <w:color w:val="1B2C3F"/>
              </w:rPr>
              <w:t>Local</w:t>
            </w:r>
            <w:r w:rsidRPr="00F6441E">
              <w:rPr>
                <w:b w:val="0"/>
                <w:bCs w:val="0"/>
                <w:color w:val="1B2C3F"/>
                <w:spacing w:val="-2"/>
              </w:rPr>
              <w:t xml:space="preserve"> </w:t>
            </w:r>
            <w:r w:rsidRPr="00F6441E">
              <w:rPr>
                <w:b w:val="0"/>
                <w:bCs w:val="0"/>
                <w:color w:val="1B2C3F"/>
              </w:rPr>
              <w:t>GAAP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7410C70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2357AAF0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1C0E85E6" w14:textId="4A0CBA84" w:rsidR="00EA08DB" w:rsidRPr="00F6441E" w:rsidRDefault="00EA08DB" w:rsidP="00EA08D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b w:val="0"/>
                <w:bCs w:val="0"/>
              </w:rPr>
            </w:pPr>
            <w:r w:rsidRPr="00F6441E">
              <w:rPr>
                <w:b w:val="0"/>
                <w:bCs w:val="0"/>
                <w:color w:val="1B2C3F"/>
              </w:rPr>
              <w:t>FRS</w:t>
            </w:r>
            <w:r w:rsidRPr="00F6441E">
              <w:rPr>
                <w:b w:val="0"/>
                <w:bCs w:val="0"/>
                <w:color w:val="1B2C3F"/>
                <w:spacing w:val="-2"/>
              </w:rPr>
              <w:t xml:space="preserve"> </w:t>
            </w:r>
            <w:r w:rsidRPr="00F6441E">
              <w:rPr>
                <w:b w:val="0"/>
                <w:bCs w:val="0"/>
                <w:color w:val="1B2C3F"/>
              </w:rPr>
              <w:t>100-102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4337C2D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23443548" w14:textId="77777777" w:rsidTr="00E8193C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7545883C" w14:textId="655C33A4" w:rsidR="00EA08DB" w:rsidRPr="00F6441E" w:rsidRDefault="00EA08DB" w:rsidP="00EA08D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b w:val="0"/>
                <w:bCs w:val="0"/>
              </w:rPr>
            </w:pPr>
            <w:r w:rsidRPr="00F6441E">
              <w:rPr>
                <w:b w:val="0"/>
                <w:bCs w:val="0"/>
                <w:color w:val="1B2C3F"/>
              </w:rPr>
              <w:t>FRS</w:t>
            </w:r>
            <w:r w:rsidRPr="00F6441E">
              <w:rPr>
                <w:b w:val="0"/>
                <w:bCs w:val="0"/>
                <w:color w:val="1B2C3F"/>
                <w:spacing w:val="-2"/>
              </w:rPr>
              <w:t xml:space="preserve"> </w:t>
            </w:r>
            <w:r w:rsidRPr="00F6441E">
              <w:rPr>
                <w:b w:val="0"/>
                <w:bCs w:val="0"/>
                <w:color w:val="1B2C3F"/>
              </w:rPr>
              <w:t>105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78857D7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6B7FA6DD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0ABCD710" w14:textId="3B7EE126" w:rsidR="00EA08DB" w:rsidRPr="00CB48C9" w:rsidRDefault="00EA08DB" w:rsidP="00EA08DB">
            <w:r w:rsidRPr="00F6441E">
              <w:t>INTERPRETATION OF FINANCIAL STATEMENTS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993345E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48150DEC" w14:textId="77777777" w:rsidTr="00E8193C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1B316167" w14:textId="25C06046" w:rsidR="00EA08DB" w:rsidRPr="00F6441E" w:rsidRDefault="00EA08DB" w:rsidP="00EA08DB">
            <w:pPr>
              <w:pStyle w:val="TableParagraph"/>
              <w:numPr>
                <w:ilvl w:val="0"/>
                <w:numId w:val="47"/>
              </w:numPr>
              <w:tabs>
                <w:tab w:val="left" w:pos="341"/>
              </w:tabs>
              <w:rPr>
                <w:rFonts w:asciiTheme="minorHAnsi" w:hAnsiTheme="minorHAnsi" w:cstheme="minorHAnsi"/>
                <w:b w:val="0"/>
                <w:bCs w:val="0"/>
              </w:rPr>
            </w:pP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Ratio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2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analysis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0725C4C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570773BE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0A7D4403" w14:textId="2364B4DE" w:rsidR="00EA08DB" w:rsidRPr="00F6441E" w:rsidRDefault="00EA08DB" w:rsidP="00EA08DB">
            <w:pPr>
              <w:pStyle w:val="TableParagraph"/>
              <w:numPr>
                <w:ilvl w:val="0"/>
                <w:numId w:val="47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</w:rPr>
            </w:pP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Cash flow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3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analysis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2A6E0B7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7E150A0F" w14:textId="77777777" w:rsidTr="00E8193C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07A6ADE0" w14:textId="7A32EB51" w:rsidR="00EA08DB" w:rsidRPr="00F6441E" w:rsidRDefault="00EA08DB" w:rsidP="00EA08DB">
            <w:pPr>
              <w:pStyle w:val="TableParagraph"/>
              <w:numPr>
                <w:ilvl w:val="0"/>
                <w:numId w:val="47"/>
              </w:numPr>
              <w:spacing w:before="3"/>
              <w:rPr>
                <w:rFonts w:asciiTheme="minorHAnsi" w:hAnsiTheme="minorHAnsi" w:cstheme="minorHAnsi"/>
                <w:b w:val="0"/>
                <w:bCs w:val="0"/>
              </w:rPr>
            </w:pP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Interpretation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7"/>
                <w:w w:val="105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of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7"/>
                <w:w w:val="105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accounts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7"/>
                <w:w w:val="105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and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7"/>
                <w:w w:val="105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the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6"/>
                <w:w w:val="105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preparation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7"/>
                <w:w w:val="105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of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7"/>
                <w:w w:val="105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reports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7"/>
                <w:w w:val="105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w w:val="105"/>
              </w:rPr>
              <w:t>thereon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0692DF6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735EC3A6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6B3540C2" w14:textId="209BCEEE" w:rsidR="00EA08DB" w:rsidRPr="00F6441E" w:rsidRDefault="00EA08DB" w:rsidP="00EA08D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F6441E">
              <w:rPr>
                <w:rFonts w:asciiTheme="minorHAnsi" w:hAnsiTheme="minorHAnsi" w:cstheme="minorHAnsi"/>
              </w:rPr>
              <w:t>EMERGING &amp; DISRUPTIVE TECHNOLOGIES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50246B0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11078C67" w14:textId="77777777" w:rsidTr="00E8193C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11FE7AA6" w14:textId="18CF9548" w:rsidR="00EA08DB" w:rsidRPr="00F6441E" w:rsidRDefault="00EA08DB" w:rsidP="00EA08DB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rPr>
                <w:rFonts w:asciiTheme="minorHAnsi" w:hAnsiTheme="minorHAnsi" w:cstheme="minorHAnsi"/>
                <w:b w:val="0"/>
                <w:bCs w:val="0"/>
              </w:rPr>
            </w:pP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Blockchain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AB3DBE3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8DB" w14:paraId="3A6E9041" w14:textId="77777777" w:rsidTr="00E8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717D2365" w14:textId="45B47358" w:rsidR="00EA08DB" w:rsidRPr="00F6441E" w:rsidRDefault="00EA08DB" w:rsidP="00EA08DB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spacing w:before="13"/>
              <w:rPr>
                <w:rFonts w:asciiTheme="minorHAnsi" w:hAnsiTheme="minorHAnsi" w:cstheme="minorHAnsi"/>
                <w:b w:val="0"/>
                <w:bCs w:val="0"/>
              </w:rPr>
            </w:pP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Machine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1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Learning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8C3CBCE" w14:textId="77777777" w:rsidR="00EA08DB" w:rsidRDefault="00EA08DB" w:rsidP="00EA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8DB" w14:paraId="3740CE5C" w14:textId="77777777" w:rsidTr="00E8193C">
        <w:trPr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right w:val="single" w:sz="4" w:space="0" w:color="9CC2E5" w:themeColor="accent1" w:themeTint="99"/>
            </w:tcBorders>
          </w:tcPr>
          <w:p w14:paraId="4504AEDB" w14:textId="27A96DEA" w:rsidR="00EA08DB" w:rsidRPr="00F6441E" w:rsidRDefault="00EA08DB" w:rsidP="00EA08DB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rPr>
                <w:rFonts w:asciiTheme="minorHAnsi" w:hAnsiTheme="minorHAnsi" w:cstheme="minorHAnsi"/>
                <w:b w:val="0"/>
                <w:bCs w:val="0"/>
                <w:color w:val="1B2C3F"/>
              </w:rPr>
            </w:pP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Artificial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  <w:spacing w:val="-1"/>
              </w:rPr>
              <w:t xml:space="preserve"> </w:t>
            </w:r>
            <w:r w:rsidRPr="00F6441E">
              <w:rPr>
                <w:rFonts w:asciiTheme="minorHAnsi" w:hAnsiTheme="minorHAnsi" w:cstheme="minorHAnsi"/>
                <w:b w:val="0"/>
                <w:bCs w:val="0"/>
                <w:color w:val="1B2C3F"/>
              </w:rPr>
              <w:t>Intelligence</w:t>
            </w:r>
          </w:p>
        </w:tc>
        <w:tc>
          <w:tcPr>
            <w:tcW w:w="9214" w:type="dxa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FB4D449" w14:textId="77777777" w:rsidR="00EA08DB" w:rsidRDefault="00EA08DB" w:rsidP="00EA0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083C16" w14:textId="4C9D98B1" w:rsidR="00C3516F" w:rsidRPr="00130292" w:rsidRDefault="00A4276D" w:rsidP="00130292">
      <w:pPr>
        <w:pStyle w:val="Footer"/>
      </w:pPr>
      <w:hyperlink w:anchor="Top" w:history="1">
        <w:r w:rsidR="00162F90" w:rsidRPr="00162F90">
          <w:rPr>
            <w:rStyle w:val="Hyperlink"/>
          </w:rPr>
          <w:t xml:space="preserve">Go </w:t>
        </w:r>
        <w:r w:rsidR="00162F90">
          <w:rPr>
            <w:rStyle w:val="Hyperlink"/>
          </w:rPr>
          <w:t>to Fir</w:t>
        </w:r>
        <w:r w:rsidR="00162F90" w:rsidRPr="00162F90">
          <w:rPr>
            <w:rStyle w:val="Hyperlink"/>
          </w:rPr>
          <w:t>st Page</w:t>
        </w:r>
      </w:hyperlink>
    </w:p>
    <w:sectPr w:rsidR="00C3516F" w:rsidRPr="00130292" w:rsidSect="00592BE3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C993" w14:textId="77777777" w:rsidR="00B13D37" w:rsidRDefault="00B13D37">
      <w:pPr>
        <w:spacing w:after="0" w:line="240" w:lineRule="auto"/>
      </w:pPr>
      <w:r>
        <w:separator/>
      </w:r>
    </w:p>
  </w:endnote>
  <w:endnote w:type="continuationSeparator" w:id="0">
    <w:p w14:paraId="0E7B5FA7" w14:textId="77777777" w:rsidR="00B13D37" w:rsidRDefault="00B1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252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B3D85" w14:textId="77777777" w:rsidR="00B13D37" w:rsidRDefault="00B13D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B963" w14:textId="77777777" w:rsidR="00B13D37" w:rsidRDefault="00B13D37">
      <w:pPr>
        <w:spacing w:after="0" w:line="240" w:lineRule="auto"/>
      </w:pPr>
      <w:r>
        <w:separator/>
      </w:r>
    </w:p>
  </w:footnote>
  <w:footnote w:type="continuationSeparator" w:id="0">
    <w:p w14:paraId="49B22825" w14:textId="77777777" w:rsidR="00B13D37" w:rsidRDefault="00B13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BB6"/>
    <w:multiLevelType w:val="hybridMultilevel"/>
    <w:tmpl w:val="0E5A171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1BA1"/>
    <w:multiLevelType w:val="hybridMultilevel"/>
    <w:tmpl w:val="6E4841CC"/>
    <w:lvl w:ilvl="0" w:tplc="92624B9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color w:val="1B2C3F"/>
        <w:w w:val="111"/>
        <w:sz w:val="18"/>
        <w:szCs w:val="18"/>
        <w:lang w:val="en-US" w:eastAsia="en-US" w:bidi="ar-SA"/>
      </w:rPr>
    </w:lvl>
    <w:lvl w:ilvl="1" w:tplc="BFF002FC">
      <w:numFmt w:val="bullet"/>
      <w:lvlText w:val="•"/>
      <w:lvlJc w:val="left"/>
      <w:pPr>
        <w:ind w:left="958" w:hanging="227"/>
      </w:pPr>
      <w:rPr>
        <w:rFonts w:hint="default"/>
        <w:lang w:val="en-US" w:eastAsia="en-US" w:bidi="ar-SA"/>
      </w:rPr>
    </w:lvl>
    <w:lvl w:ilvl="2" w:tplc="F222B4B8">
      <w:numFmt w:val="bullet"/>
      <w:lvlText w:val="•"/>
      <w:lvlJc w:val="left"/>
      <w:pPr>
        <w:ind w:left="1577" w:hanging="227"/>
      </w:pPr>
      <w:rPr>
        <w:rFonts w:hint="default"/>
        <w:lang w:val="en-US" w:eastAsia="en-US" w:bidi="ar-SA"/>
      </w:rPr>
    </w:lvl>
    <w:lvl w:ilvl="3" w:tplc="ADF66540">
      <w:numFmt w:val="bullet"/>
      <w:lvlText w:val="•"/>
      <w:lvlJc w:val="left"/>
      <w:pPr>
        <w:ind w:left="2196" w:hanging="227"/>
      </w:pPr>
      <w:rPr>
        <w:rFonts w:hint="default"/>
        <w:lang w:val="en-US" w:eastAsia="en-US" w:bidi="ar-SA"/>
      </w:rPr>
    </w:lvl>
    <w:lvl w:ilvl="4" w:tplc="A93E3CBA">
      <w:numFmt w:val="bullet"/>
      <w:lvlText w:val="•"/>
      <w:lvlJc w:val="left"/>
      <w:pPr>
        <w:ind w:left="2815" w:hanging="227"/>
      </w:pPr>
      <w:rPr>
        <w:rFonts w:hint="default"/>
        <w:lang w:val="en-US" w:eastAsia="en-US" w:bidi="ar-SA"/>
      </w:rPr>
    </w:lvl>
    <w:lvl w:ilvl="5" w:tplc="035C585C">
      <w:numFmt w:val="bullet"/>
      <w:lvlText w:val="•"/>
      <w:lvlJc w:val="left"/>
      <w:pPr>
        <w:ind w:left="3434" w:hanging="227"/>
      </w:pPr>
      <w:rPr>
        <w:rFonts w:hint="default"/>
        <w:lang w:val="en-US" w:eastAsia="en-US" w:bidi="ar-SA"/>
      </w:rPr>
    </w:lvl>
    <w:lvl w:ilvl="6" w:tplc="3BCC831E">
      <w:numFmt w:val="bullet"/>
      <w:lvlText w:val="•"/>
      <w:lvlJc w:val="left"/>
      <w:pPr>
        <w:ind w:left="4053" w:hanging="227"/>
      </w:pPr>
      <w:rPr>
        <w:rFonts w:hint="default"/>
        <w:lang w:val="en-US" w:eastAsia="en-US" w:bidi="ar-SA"/>
      </w:rPr>
    </w:lvl>
    <w:lvl w:ilvl="7" w:tplc="740C81DC">
      <w:numFmt w:val="bullet"/>
      <w:lvlText w:val="•"/>
      <w:lvlJc w:val="left"/>
      <w:pPr>
        <w:ind w:left="4672" w:hanging="227"/>
      </w:pPr>
      <w:rPr>
        <w:rFonts w:hint="default"/>
        <w:lang w:val="en-US" w:eastAsia="en-US" w:bidi="ar-SA"/>
      </w:rPr>
    </w:lvl>
    <w:lvl w:ilvl="8" w:tplc="5630CC1A">
      <w:numFmt w:val="bullet"/>
      <w:lvlText w:val="•"/>
      <w:lvlJc w:val="left"/>
      <w:pPr>
        <w:ind w:left="5291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A2F67CA"/>
    <w:multiLevelType w:val="hybridMultilevel"/>
    <w:tmpl w:val="0D38691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7578D"/>
    <w:multiLevelType w:val="hybridMultilevel"/>
    <w:tmpl w:val="0218C1C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F3E2C9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1430"/>
    <w:multiLevelType w:val="hybridMultilevel"/>
    <w:tmpl w:val="49827ED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A6DD0"/>
    <w:multiLevelType w:val="hybridMultilevel"/>
    <w:tmpl w:val="B9DE133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3580"/>
    <w:multiLevelType w:val="hybridMultilevel"/>
    <w:tmpl w:val="74CC18E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37953"/>
    <w:multiLevelType w:val="hybridMultilevel"/>
    <w:tmpl w:val="755CD88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533E0"/>
    <w:multiLevelType w:val="hybridMultilevel"/>
    <w:tmpl w:val="B520197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23BFD"/>
    <w:multiLevelType w:val="hybridMultilevel"/>
    <w:tmpl w:val="36D02F02"/>
    <w:lvl w:ilvl="0" w:tplc="1809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22D87D4D"/>
    <w:multiLevelType w:val="hybridMultilevel"/>
    <w:tmpl w:val="924866DE"/>
    <w:lvl w:ilvl="0" w:tplc="AAA86A4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color w:val="1B2C3F"/>
        <w:w w:val="111"/>
        <w:sz w:val="18"/>
        <w:szCs w:val="18"/>
        <w:lang w:val="en-US" w:eastAsia="en-US" w:bidi="ar-SA"/>
      </w:rPr>
    </w:lvl>
    <w:lvl w:ilvl="1" w:tplc="5DDC27FC">
      <w:numFmt w:val="bullet"/>
      <w:lvlText w:val="•"/>
      <w:lvlJc w:val="left"/>
      <w:pPr>
        <w:ind w:left="958" w:hanging="227"/>
      </w:pPr>
      <w:rPr>
        <w:rFonts w:hint="default"/>
        <w:lang w:val="en-US" w:eastAsia="en-US" w:bidi="ar-SA"/>
      </w:rPr>
    </w:lvl>
    <w:lvl w:ilvl="2" w:tplc="6878351C">
      <w:numFmt w:val="bullet"/>
      <w:lvlText w:val="•"/>
      <w:lvlJc w:val="left"/>
      <w:pPr>
        <w:ind w:left="1577" w:hanging="227"/>
      </w:pPr>
      <w:rPr>
        <w:rFonts w:hint="default"/>
        <w:lang w:val="en-US" w:eastAsia="en-US" w:bidi="ar-SA"/>
      </w:rPr>
    </w:lvl>
    <w:lvl w:ilvl="3" w:tplc="F8BC0AB2">
      <w:numFmt w:val="bullet"/>
      <w:lvlText w:val="•"/>
      <w:lvlJc w:val="left"/>
      <w:pPr>
        <w:ind w:left="2196" w:hanging="227"/>
      </w:pPr>
      <w:rPr>
        <w:rFonts w:hint="default"/>
        <w:lang w:val="en-US" w:eastAsia="en-US" w:bidi="ar-SA"/>
      </w:rPr>
    </w:lvl>
    <w:lvl w:ilvl="4" w:tplc="8FC4E6D2">
      <w:numFmt w:val="bullet"/>
      <w:lvlText w:val="•"/>
      <w:lvlJc w:val="left"/>
      <w:pPr>
        <w:ind w:left="2815" w:hanging="227"/>
      </w:pPr>
      <w:rPr>
        <w:rFonts w:hint="default"/>
        <w:lang w:val="en-US" w:eastAsia="en-US" w:bidi="ar-SA"/>
      </w:rPr>
    </w:lvl>
    <w:lvl w:ilvl="5" w:tplc="C5562278">
      <w:numFmt w:val="bullet"/>
      <w:lvlText w:val="•"/>
      <w:lvlJc w:val="left"/>
      <w:pPr>
        <w:ind w:left="3434" w:hanging="227"/>
      </w:pPr>
      <w:rPr>
        <w:rFonts w:hint="default"/>
        <w:lang w:val="en-US" w:eastAsia="en-US" w:bidi="ar-SA"/>
      </w:rPr>
    </w:lvl>
    <w:lvl w:ilvl="6" w:tplc="9A30B070">
      <w:numFmt w:val="bullet"/>
      <w:lvlText w:val="•"/>
      <w:lvlJc w:val="left"/>
      <w:pPr>
        <w:ind w:left="4053" w:hanging="227"/>
      </w:pPr>
      <w:rPr>
        <w:rFonts w:hint="default"/>
        <w:lang w:val="en-US" w:eastAsia="en-US" w:bidi="ar-SA"/>
      </w:rPr>
    </w:lvl>
    <w:lvl w:ilvl="7" w:tplc="536A6DE4">
      <w:numFmt w:val="bullet"/>
      <w:lvlText w:val="•"/>
      <w:lvlJc w:val="left"/>
      <w:pPr>
        <w:ind w:left="4672" w:hanging="227"/>
      </w:pPr>
      <w:rPr>
        <w:rFonts w:hint="default"/>
        <w:lang w:val="en-US" w:eastAsia="en-US" w:bidi="ar-SA"/>
      </w:rPr>
    </w:lvl>
    <w:lvl w:ilvl="8" w:tplc="3D36A124">
      <w:numFmt w:val="bullet"/>
      <w:lvlText w:val="•"/>
      <w:lvlJc w:val="left"/>
      <w:pPr>
        <w:ind w:left="5291" w:hanging="227"/>
      </w:pPr>
      <w:rPr>
        <w:rFonts w:hint="default"/>
        <w:lang w:val="en-US" w:eastAsia="en-US" w:bidi="ar-SA"/>
      </w:rPr>
    </w:lvl>
  </w:abstractNum>
  <w:abstractNum w:abstractNumId="11" w15:restartNumberingAfterBreak="0">
    <w:nsid w:val="231F2806"/>
    <w:multiLevelType w:val="hybridMultilevel"/>
    <w:tmpl w:val="4FA85EF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93C5F"/>
    <w:multiLevelType w:val="hybridMultilevel"/>
    <w:tmpl w:val="77FC611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F5302"/>
    <w:multiLevelType w:val="hybridMultilevel"/>
    <w:tmpl w:val="725C9F6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D5FA0"/>
    <w:multiLevelType w:val="hybridMultilevel"/>
    <w:tmpl w:val="903A920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76FF0"/>
    <w:multiLevelType w:val="hybridMultilevel"/>
    <w:tmpl w:val="4246DEF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65AE5"/>
    <w:multiLevelType w:val="hybridMultilevel"/>
    <w:tmpl w:val="7F36DB7E"/>
    <w:lvl w:ilvl="0" w:tplc="18CA59A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color w:val="1B2C3F"/>
        <w:w w:val="111"/>
        <w:sz w:val="18"/>
        <w:szCs w:val="18"/>
        <w:lang w:val="en-US" w:eastAsia="en-US" w:bidi="ar-SA"/>
      </w:rPr>
    </w:lvl>
    <w:lvl w:ilvl="1" w:tplc="0CD0E44C">
      <w:numFmt w:val="bullet"/>
      <w:lvlText w:val="•"/>
      <w:lvlJc w:val="left"/>
      <w:pPr>
        <w:ind w:left="958" w:hanging="227"/>
      </w:pPr>
      <w:rPr>
        <w:rFonts w:hint="default"/>
        <w:lang w:val="en-US" w:eastAsia="en-US" w:bidi="ar-SA"/>
      </w:rPr>
    </w:lvl>
    <w:lvl w:ilvl="2" w:tplc="B8201E28">
      <w:numFmt w:val="bullet"/>
      <w:lvlText w:val="•"/>
      <w:lvlJc w:val="left"/>
      <w:pPr>
        <w:ind w:left="1577" w:hanging="227"/>
      </w:pPr>
      <w:rPr>
        <w:rFonts w:hint="default"/>
        <w:lang w:val="en-US" w:eastAsia="en-US" w:bidi="ar-SA"/>
      </w:rPr>
    </w:lvl>
    <w:lvl w:ilvl="3" w:tplc="482C4A1E">
      <w:numFmt w:val="bullet"/>
      <w:lvlText w:val="•"/>
      <w:lvlJc w:val="left"/>
      <w:pPr>
        <w:ind w:left="2196" w:hanging="227"/>
      </w:pPr>
      <w:rPr>
        <w:rFonts w:hint="default"/>
        <w:lang w:val="en-US" w:eastAsia="en-US" w:bidi="ar-SA"/>
      </w:rPr>
    </w:lvl>
    <w:lvl w:ilvl="4" w:tplc="E54E7AD6">
      <w:numFmt w:val="bullet"/>
      <w:lvlText w:val="•"/>
      <w:lvlJc w:val="left"/>
      <w:pPr>
        <w:ind w:left="2815" w:hanging="227"/>
      </w:pPr>
      <w:rPr>
        <w:rFonts w:hint="default"/>
        <w:lang w:val="en-US" w:eastAsia="en-US" w:bidi="ar-SA"/>
      </w:rPr>
    </w:lvl>
    <w:lvl w:ilvl="5" w:tplc="C7EC642C">
      <w:numFmt w:val="bullet"/>
      <w:lvlText w:val="•"/>
      <w:lvlJc w:val="left"/>
      <w:pPr>
        <w:ind w:left="3434" w:hanging="227"/>
      </w:pPr>
      <w:rPr>
        <w:rFonts w:hint="default"/>
        <w:lang w:val="en-US" w:eastAsia="en-US" w:bidi="ar-SA"/>
      </w:rPr>
    </w:lvl>
    <w:lvl w:ilvl="6" w:tplc="7D9A08BE">
      <w:numFmt w:val="bullet"/>
      <w:lvlText w:val="•"/>
      <w:lvlJc w:val="left"/>
      <w:pPr>
        <w:ind w:left="4053" w:hanging="227"/>
      </w:pPr>
      <w:rPr>
        <w:rFonts w:hint="default"/>
        <w:lang w:val="en-US" w:eastAsia="en-US" w:bidi="ar-SA"/>
      </w:rPr>
    </w:lvl>
    <w:lvl w:ilvl="7" w:tplc="C7243036">
      <w:numFmt w:val="bullet"/>
      <w:lvlText w:val="•"/>
      <w:lvlJc w:val="left"/>
      <w:pPr>
        <w:ind w:left="4672" w:hanging="227"/>
      </w:pPr>
      <w:rPr>
        <w:rFonts w:hint="default"/>
        <w:lang w:val="en-US" w:eastAsia="en-US" w:bidi="ar-SA"/>
      </w:rPr>
    </w:lvl>
    <w:lvl w:ilvl="8" w:tplc="08EA7CF2">
      <w:numFmt w:val="bullet"/>
      <w:lvlText w:val="•"/>
      <w:lvlJc w:val="left"/>
      <w:pPr>
        <w:ind w:left="5291" w:hanging="227"/>
      </w:pPr>
      <w:rPr>
        <w:rFonts w:hint="default"/>
        <w:lang w:val="en-US" w:eastAsia="en-US" w:bidi="ar-SA"/>
      </w:rPr>
    </w:lvl>
  </w:abstractNum>
  <w:abstractNum w:abstractNumId="17" w15:restartNumberingAfterBreak="0">
    <w:nsid w:val="2FD535B8"/>
    <w:multiLevelType w:val="hybridMultilevel"/>
    <w:tmpl w:val="22E87CA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9755E"/>
    <w:multiLevelType w:val="hybridMultilevel"/>
    <w:tmpl w:val="EFE8288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553F1"/>
    <w:multiLevelType w:val="hybridMultilevel"/>
    <w:tmpl w:val="835CC65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11F3C"/>
    <w:multiLevelType w:val="hybridMultilevel"/>
    <w:tmpl w:val="CFE4038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D5396"/>
    <w:multiLevelType w:val="hybridMultilevel"/>
    <w:tmpl w:val="C1A0C908"/>
    <w:lvl w:ilvl="0" w:tplc="D4844BA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color w:val="1B2C3F"/>
        <w:w w:val="111"/>
        <w:sz w:val="18"/>
        <w:szCs w:val="18"/>
        <w:lang w:val="en-US" w:eastAsia="en-US" w:bidi="ar-SA"/>
      </w:rPr>
    </w:lvl>
    <w:lvl w:ilvl="1" w:tplc="D2D23F50">
      <w:numFmt w:val="bullet"/>
      <w:lvlText w:val="•"/>
      <w:lvlJc w:val="left"/>
      <w:pPr>
        <w:ind w:left="958" w:hanging="227"/>
      </w:pPr>
      <w:rPr>
        <w:rFonts w:hint="default"/>
        <w:lang w:val="en-US" w:eastAsia="en-US" w:bidi="ar-SA"/>
      </w:rPr>
    </w:lvl>
    <w:lvl w:ilvl="2" w:tplc="5B867D9C">
      <w:numFmt w:val="bullet"/>
      <w:lvlText w:val="•"/>
      <w:lvlJc w:val="left"/>
      <w:pPr>
        <w:ind w:left="1577" w:hanging="227"/>
      </w:pPr>
      <w:rPr>
        <w:rFonts w:hint="default"/>
        <w:lang w:val="en-US" w:eastAsia="en-US" w:bidi="ar-SA"/>
      </w:rPr>
    </w:lvl>
    <w:lvl w:ilvl="3" w:tplc="4FF86AFA">
      <w:numFmt w:val="bullet"/>
      <w:lvlText w:val="•"/>
      <w:lvlJc w:val="left"/>
      <w:pPr>
        <w:ind w:left="2196" w:hanging="227"/>
      </w:pPr>
      <w:rPr>
        <w:rFonts w:hint="default"/>
        <w:lang w:val="en-US" w:eastAsia="en-US" w:bidi="ar-SA"/>
      </w:rPr>
    </w:lvl>
    <w:lvl w:ilvl="4" w:tplc="626AE616">
      <w:numFmt w:val="bullet"/>
      <w:lvlText w:val="•"/>
      <w:lvlJc w:val="left"/>
      <w:pPr>
        <w:ind w:left="2815" w:hanging="227"/>
      </w:pPr>
      <w:rPr>
        <w:rFonts w:hint="default"/>
        <w:lang w:val="en-US" w:eastAsia="en-US" w:bidi="ar-SA"/>
      </w:rPr>
    </w:lvl>
    <w:lvl w:ilvl="5" w:tplc="8698DA6A">
      <w:numFmt w:val="bullet"/>
      <w:lvlText w:val="•"/>
      <w:lvlJc w:val="left"/>
      <w:pPr>
        <w:ind w:left="3434" w:hanging="227"/>
      </w:pPr>
      <w:rPr>
        <w:rFonts w:hint="default"/>
        <w:lang w:val="en-US" w:eastAsia="en-US" w:bidi="ar-SA"/>
      </w:rPr>
    </w:lvl>
    <w:lvl w:ilvl="6" w:tplc="C016C23A">
      <w:numFmt w:val="bullet"/>
      <w:lvlText w:val="•"/>
      <w:lvlJc w:val="left"/>
      <w:pPr>
        <w:ind w:left="4053" w:hanging="227"/>
      </w:pPr>
      <w:rPr>
        <w:rFonts w:hint="default"/>
        <w:lang w:val="en-US" w:eastAsia="en-US" w:bidi="ar-SA"/>
      </w:rPr>
    </w:lvl>
    <w:lvl w:ilvl="7" w:tplc="D92E5874">
      <w:numFmt w:val="bullet"/>
      <w:lvlText w:val="•"/>
      <w:lvlJc w:val="left"/>
      <w:pPr>
        <w:ind w:left="4672" w:hanging="227"/>
      </w:pPr>
      <w:rPr>
        <w:rFonts w:hint="default"/>
        <w:lang w:val="en-US" w:eastAsia="en-US" w:bidi="ar-SA"/>
      </w:rPr>
    </w:lvl>
    <w:lvl w:ilvl="8" w:tplc="AC9C722E">
      <w:numFmt w:val="bullet"/>
      <w:lvlText w:val="•"/>
      <w:lvlJc w:val="left"/>
      <w:pPr>
        <w:ind w:left="5291" w:hanging="227"/>
      </w:pPr>
      <w:rPr>
        <w:rFonts w:hint="default"/>
        <w:lang w:val="en-US" w:eastAsia="en-US" w:bidi="ar-SA"/>
      </w:rPr>
    </w:lvl>
  </w:abstractNum>
  <w:abstractNum w:abstractNumId="22" w15:restartNumberingAfterBreak="0">
    <w:nsid w:val="43641E51"/>
    <w:multiLevelType w:val="hybridMultilevel"/>
    <w:tmpl w:val="91AAB7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221C6"/>
    <w:multiLevelType w:val="hybridMultilevel"/>
    <w:tmpl w:val="62BC2F2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20112"/>
    <w:multiLevelType w:val="hybridMultilevel"/>
    <w:tmpl w:val="721C223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62F48"/>
    <w:multiLevelType w:val="hybridMultilevel"/>
    <w:tmpl w:val="3F38CAD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B7086"/>
    <w:multiLevelType w:val="hybridMultilevel"/>
    <w:tmpl w:val="0C0CA16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602F6"/>
    <w:multiLevelType w:val="hybridMultilevel"/>
    <w:tmpl w:val="AD5EA28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203C2"/>
    <w:multiLevelType w:val="hybridMultilevel"/>
    <w:tmpl w:val="A8DCAC6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B4DE4"/>
    <w:multiLevelType w:val="hybridMultilevel"/>
    <w:tmpl w:val="BA3C0610"/>
    <w:lvl w:ilvl="0" w:tplc="1809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0" w15:restartNumberingAfterBreak="0">
    <w:nsid w:val="52C21B12"/>
    <w:multiLevelType w:val="hybridMultilevel"/>
    <w:tmpl w:val="7220B87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46681"/>
    <w:multiLevelType w:val="hybridMultilevel"/>
    <w:tmpl w:val="4F7E2D7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F317D"/>
    <w:multiLevelType w:val="hybridMultilevel"/>
    <w:tmpl w:val="716E1B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F7F02"/>
    <w:multiLevelType w:val="hybridMultilevel"/>
    <w:tmpl w:val="86144EC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127A8"/>
    <w:multiLevelType w:val="hybridMultilevel"/>
    <w:tmpl w:val="3E92FB7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80BF0"/>
    <w:multiLevelType w:val="hybridMultilevel"/>
    <w:tmpl w:val="4370B4BE"/>
    <w:lvl w:ilvl="0" w:tplc="8FFA043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color w:val="1B2C3F"/>
        <w:w w:val="111"/>
        <w:sz w:val="18"/>
        <w:szCs w:val="18"/>
        <w:lang w:val="en-US" w:eastAsia="en-US" w:bidi="ar-SA"/>
      </w:rPr>
    </w:lvl>
    <w:lvl w:ilvl="1" w:tplc="7CBA4CDC">
      <w:numFmt w:val="bullet"/>
      <w:lvlText w:val="•"/>
      <w:lvlJc w:val="left"/>
      <w:pPr>
        <w:ind w:left="958" w:hanging="227"/>
      </w:pPr>
      <w:rPr>
        <w:rFonts w:hint="default"/>
        <w:lang w:val="en-US" w:eastAsia="en-US" w:bidi="ar-SA"/>
      </w:rPr>
    </w:lvl>
    <w:lvl w:ilvl="2" w:tplc="F2C0448C">
      <w:numFmt w:val="bullet"/>
      <w:lvlText w:val="•"/>
      <w:lvlJc w:val="left"/>
      <w:pPr>
        <w:ind w:left="1577" w:hanging="227"/>
      </w:pPr>
      <w:rPr>
        <w:rFonts w:hint="default"/>
        <w:lang w:val="en-US" w:eastAsia="en-US" w:bidi="ar-SA"/>
      </w:rPr>
    </w:lvl>
    <w:lvl w:ilvl="3" w:tplc="27A0A410">
      <w:numFmt w:val="bullet"/>
      <w:lvlText w:val="•"/>
      <w:lvlJc w:val="left"/>
      <w:pPr>
        <w:ind w:left="2196" w:hanging="227"/>
      </w:pPr>
      <w:rPr>
        <w:rFonts w:hint="default"/>
        <w:lang w:val="en-US" w:eastAsia="en-US" w:bidi="ar-SA"/>
      </w:rPr>
    </w:lvl>
    <w:lvl w:ilvl="4" w:tplc="A74CBF4A">
      <w:numFmt w:val="bullet"/>
      <w:lvlText w:val="•"/>
      <w:lvlJc w:val="left"/>
      <w:pPr>
        <w:ind w:left="2815" w:hanging="227"/>
      </w:pPr>
      <w:rPr>
        <w:rFonts w:hint="default"/>
        <w:lang w:val="en-US" w:eastAsia="en-US" w:bidi="ar-SA"/>
      </w:rPr>
    </w:lvl>
    <w:lvl w:ilvl="5" w:tplc="09D0D4BC">
      <w:numFmt w:val="bullet"/>
      <w:lvlText w:val="•"/>
      <w:lvlJc w:val="left"/>
      <w:pPr>
        <w:ind w:left="3434" w:hanging="227"/>
      </w:pPr>
      <w:rPr>
        <w:rFonts w:hint="default"/>
        <w:lang w:val="en-US" w:eastAsia="en-US" w:bidi="ar-SA"/>
      </w:rPr>
    </w:lvl>
    <w:lvl w:ilvl="6" w:tplc="B96CF488">
      <w:numFmt w:val="bullet"/>
      <w:lvlText w:val="•"/>
      <w:lvlJc w:val="left"/>
      <w:pPr>
        <w:ind w:left="4053" w:hanging="227"/>
      </w:pPr>
      <w:rPr>
        <w:rFonts w:hint="default"/>
        <w:lang w:val="en-US" w:eastAsia="en-US" w:bidi="ar-SA"/>
      </w:rPr>
    </w:lvl>
    <w:lvl w:ilvl="7" w:tplc="9626CC28">
      <w:numFmt w:val="bullet"/>
      <w:lvlText w:val="•"/>
      <w:lvlJc w:val="left"/>
      <w:pPr>
        <w:ind w:left="4672" w:hanging="227"/>
      </w:pPr>
      <w:rPr>
        <w:rFonts w:hint="default"/>
        <w:lang w:val="en-US" w:eastAsia="en-US" w:bidi="ar-SA"/>
      </w:rPr>
    </w:lvl>
    <w:lvl w:ilvl="8" w:tplc="8F2C2AE6">
      <w:numFmt w:val="bullet"/>
      <w:lvlText w:val="•"/>
      <w:lvlJc w:val="left"/>
      <w:pPr>
        <w:ind w:left="5291" w:hanging="227"/>
      </w:pPr>
      <w:rPr>
        <w:rFonts w:hint="default"/>
        <w:lang w:val="en-US" w:eastAsia="en-US" w:bidi="ar-SA"/>
      </w:rPr>
    </w:lvl>
  </w:abstractNum>
  <w:abstractNum w:abstractNumId="36" w15:restartNumberingAfterBreak="0">
    <w:nsid w:val="5EA1033A"/>
    <w:multiLevelType w:val="hybridMultilevel"/>
    <w:tmpl w:val="DB82856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36A2D"/>
    <w:multiLevelType w:val="hybridMultilevel"/>
    <w:tmpl w:val="194E28E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0578F"/>
    <w:multiLevelType w:val="hybridMultilevel"/>
    <w:tmpl w:val="C544487A"/>
    <w:lvl w:ilvl="0" w:tplc="1809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9" w15:restartNumberingAfterBreak="0">
    <w:nsid w:val="618D2536"/>
    <w:multiLevelType w:val="hybridMultilevel"/>
    <w:tmpl w:val="5FE2CC6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958D1"/>
    <w:multiLevelType w:val="hybridMultilevel"/>
    <w:tmpl w:val="174C327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E0581"/>
    <w:multiLevelType w:val="hybridMultilevel"/>
    <w:tmpl w:val="9860097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AF0265"/>
    <w:multiLevelType w:val="hybridMultilevel"/>
    <w:tmpl w:val="39D626A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F218E6"/>
    <w:multiLevelType w:val="hybridMultilevel"/>
    <w:tmpl w:val="BCB2780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7A3F63"/>
    <w:multiLevelType w:val="hybridMultilevel"/>
    <w:tmpl w:val="00E0F34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A50AB"/>
    <w:multiLevelType w:val="hybridMultilevel"/>
    <w:tmpl w:val="E83AA42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2C0978"/>
    <w:multiLevelType w:val="hybridMultilevel"/>
    <w:tmpl w:val="FCE800D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D26F9"/>
    <w:multiLevelType w:val="hybridMultilevel"/>
    <w:tmpl w:val="8E282F7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9"/>
  </w:num>
  <w:num w:numId="4">
    <w:abstractNumId w:val="12"/>
  </w:num>
  <w:num w:numId="5">
    <w:abstractNumId w:val="32"/>
  </w:num>
  <w:num w:numId="6">
    <w:abstractNumId w:val="5"/>
  </w:num>
  <w:num w:numId="7">
    <w:abstractNumId w:val="26"/>
  </w:num>
  <w:num w:numId="8">
    <w:abstractNumId w:val="6"/>
  </w:num>
  <w:num w:numId="9">
    <w:abstractNumId w:val="20"/>
  </w:num>
  <w:num w:numId="10">
    <w:abstractNumId w:val="18"/>
  </w:num>
  <w:num w:numId="11">
    <w:abstractNumId w:val="2"/>
  </w:num>
  <w:num w:numId="12">
    <w:abstractNumId w:val="0"/>
  </w:num>
  <w:num w:numId="13">
    <w:abstractNumId w:val="43"/>
  </w:num>
  <w:num w:numId="14">
    <w:abstractNumId w:val="28"/>
  </w:num>
  <w:num w:numId="15">
    <w:abstractNumId w:val="33"/>
  </w:num>
  <w:num w:numId="16">
    <w:abstractNumId w:val="47"/>
  </w:num>
  <w:num w:numId="17">
    <w:abstractNumId w:val="37"/>
  </w:num>
  <w:num w:numId="18">
    <w:abstractNumId w:val="42"/>
  </w:num>
  <w:num w:numId="19">
    <w:abstractNumId w:val="41"/>
  </w:num>
  <w:num w:numId="20">
    <w:abstractNumId w:val="27"/>
  </w:num>
  <w:num w:numId="21">
    <w:abstractNumId w:val="46"/>
  </w:num>
  <w:num w:numId="22">
    <w:abstractNumId w:val="31"/>
  </w:num>
  <w:num w:numId="23">
    <w:abstractNumId w:val="24"/>
  </w:num>
  <w:num w:numId="24">
    <w:abstractNumId w:val="4"/>
  </w:num>
  <w:num w:numId="25">
    <w:abstractNumId w:val="23"/>
  </w:num>
  <w:num w:numId="26">
    <w:abstractNumId w:val="25"/>
  </w:num>
  <w:num w:numId="27">
    <w:abstractNumId w:val="40"/>
  </w:num>
  <w:num w:numId="28">
    <w:abstractNumId w:val="11"/>
  </w:num>
  <w:num w:numId="29">
    <w:abstractNumId w:val="7"/>
  </w:num>
  <w:num w:numId="30">
    <w:abstractNumId w:val="45"/>
  </w:num>
  <w:num w:numId="31">
    <w:abstractNumId w:val="3"/>
  </w:num>
  <w:num w:numId="32">
    <w:abstractNumId w:val="22"/>
  </w:num>
  <w:num w:numId="33">
    <w:abstractNumId w:val="14"/>
  </w:num>
  <w:num w:numId="34">
    <w:abstractNumId w:val="8"/>
  </w:num>
  <w:num w:numId="35">
    <w:abstractNumId w:val="30"/>
  </w:num>
  <w:num w:numId="36">
    <w:abstractNumId w:val="15"/>
  </w:num>
  <w:num w:numId="37">
    <w:abstractNumId w:val="16"/>
  </w:num>
  <w:num w:numId="38">
    <w:abstractNumId w:val="38"/>
  </w:num>
  <w:num w:numId="39">
    <w:abstractNumId w:val="21"/>
  </w:num>
  <w:num w:numId="40">
    <w:abstractNumId w:val="10"/>
  </w:num>
  <w:num w:numId="41">
    <w:abstractNumId w:val="35"/>
  </w:num>
  <w:num w:numId="42">
    <w:abstractNumId w:val="1"/>
  </w:num>
  <w:num w:numId="43">
    <w:abstractNumId w:val="13"/>
  </w:num>
  <w:num w:numId="44">
    <w:abstractNumId w:val="29"/>
  </w:num>
  <w:num w:numId="45">
    <w:abstractNumId w:val="17"/>
  </w:num>
  <w:num w:numId="46">
    <w:abstractNumId w:val="36"/>
  </w:num>
  <w:num w:numId="47">
    <w:abstractNumId w:val="44"/>
  </w:num>
  <w:num w:numId="48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9F"/>
    <w:rsid w:val="000870A7"/>
    <w:rsid w:val="00090043"/>
    <w:rsid w:val="00095BB6"/>
    <w:rsid w:val="000C46B1"/>
    <w:rsid w:val="0011269F"/>
    <w:rsid w:val="00114BA0"/>
    <w:rsid w:val="00124895"/>
    <w:rsid w:val="00130292"/>
    <w:rsid w:val="00131836"/>
    <w:rsid w:val="00162F90"/>
    <w:rsid w:val="00181206"/>
    <w:rsid w:val="001B2B40"/>
    <w:rsid w:val="001D6D6D"/>
    <w:rsid w:val="002547B3"/>
    <w:rsid w:val="00260BA4"/>
    <w:rsid w:val="002E0995"/>
    <w:rsid w:val="002F0F04"/>
    <w:rsid w:val="003469BE"/>
    <w:rsid w:val="003851A9"/>
    <w:rsid w:val="00417A96"/>
    <w:rsid w:val="00445BDD"/>
    <w:rsid w:val="00495EA3"/>
    <w:rsid w:val="004E3A3E"/>
    <w:rsid w:val="00504AC6"/>
    <w:rsid w:val="005145CD"/>
    <w:rsid w:val="00516A25"/>
    <w:rsid w:val="005321A6"/>
    <w:rsid w:val="00574BFF"/>
    <w:rsid w:val="00592BE3"/>
    <w:rsid w:val="006434E7"/>
    <w:rsid w:val="006831CA"/>
    <w:rsid w:val="006B04DC"/>
    <w:rsid w:val="006C39E5"/>
    <w:rsid w:val="0074665B"/>
    <w:rsid w:val="00770C77"/>
    <w:rsid w:val="007D20F9"/>
    <w:rsid w:val="007E6FDE"/>
    <w:rsid w:val="00810C07"/>
    <w:rsid w:val="008269CC"/>
    <w:rsid w:val="008A3EA3"/>
    <w:rsid w:val="008D5662"/>
    <w:rsid w:val="008F4A23"/>
    <w:rsid w:val="009255F0"/>
    <w:rsid w:val="00973085"/>
    <w:rsid w:val="009A243D"/>
    <w:rsid w:val="009B020D"/>
    <w:rsid w:val="009B70F2"/>
    <w:rsid w:val="009D41A5"/>
    <w:rsid w:val="00A4276D"/>
    <w:rsid w:val="00A44816"/>
    <w:rsid w:val="00A71FD4"/>
    <w:rsid w:val="00AA4405"/>
    <w:rsid w:val="00AB4DC2"/>
    <w:rsid w:val="00B13D37"/>
    <w:rsid w:val="00B148AA"/>
    <w:rsid w:val="00B2163B"/>
    <w:rsid w:val="00B4049E"/>
    <w:rsid w:val="00B5787D"/>
    <w:rsid w:val="00B75BC5"/>
    <w:rsid w:val="00C065B3"/>
    <w:rsid w:val="00C3516F"/>
    <w:rsid w:val="00D46253"/>
    <w:rsid w:val="00D56434"/>
    <w:rsid w:val="00D575F8"/>
    <w:rsid w:val="00E23C85"/>
    <w:rsid w:val="00E56B5D"/>
    <w:rsid w:val="00E8193C"/>
    <w:rsid w:val="00E92053"/>
    <w:rsid w:val="00EA08DB"/>
    <w:rsid w:val="00EC6FD6"/>
    <w:rsid w:val="00EF33AE"/>
    <w:rsid w:val="00F641C8"/>
    <w:rsid w:val="00F6441E"/>
    <w:rsid w:val="00FB57AC"/>
    <w:rsid w:val="00F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0DB24"/>
  <w15:chartTrackingRefBased/>
  <w15:docId w15:val="{4BA360CC-FE11-4E6D-B8BF-67C94F1A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1269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1269F"/>
    <w:rPr>
      <w:rFonts w:eastAsiaTheme="minorEastAsia"/>
      <w:lang w:val="en-US"/>
    </w:rPr>
  </w:style>
  <w:style w:type="paragraph" w:styleId="ListParagraph">
    <w:name w:val="List Paragraph"/>
    <w:basedOn w:val="Normal"/>
    <w:uiPriority w:val="1"/>
    <w:qFormat/>
    <w:rsid w:val="001D6D6D"/>
    <w:pPr>
      <w:spacing w:after="200" w:line="276" w:lineRule="auto"/>
      <w:ind w:left="720"/>
      <w:contextualSpacing/>
    </w:pPr>
  </w:style>
  <w:style w:type="table" w:customStyle="1" w:styleId="LightList-Accent11">
    <w:name w:val="Light List - Accent 11"/>
    <w:basedOn w:val="TableNormal"/>
    <w:uiPriority w:val="61"/>
    <w:rsid w:val="001D6D6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Grid">
    <w:name w:val="Table Grid"/>
    <w:basedOn w:val="TableNormal"/>
    <w:uiPriority w:val="39"/>
    <w:rsid w:val="009B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1">
    <w:name w:val="Light List - Accent 111"/>
    <w:basedOn w:val="TableNormal"/>
    <w:uiPriority w:val="61"/>
    <w:rsid w:val="009A243D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0C4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6B1"/>
  </w:style>
  <w:style w:type="paragraph" w:styleId="BalloonText">
    <w:name w:val="Balloon Text"/>
    <w:basedOn w:val="Normal"/>
    <w:link w:val="BalloonTextChar"/>
    <w:uiPriority w:val="99"/>
    <w:semiHidden/>
    <w:unhideWhenUsed/>
    <w:rsid w:val="000C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48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2F9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2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F90"/>
  </w:style>
  <w:style w:type="paragraph" w:styleId="BodyText">
    <w:name w:val="Body Text"/>
    <w:basedOn w:val="Normal"/>
    <w:link w:val="BodyTextChar"/>
    <w:rsid w:val="00E92053"/>
    <w:pPr>
      <w:spacing w:after="0" w:line="240" w:lineRule="auto"/>
      <w:jc w:val="both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92053"/>
    <w:rPr>
      <w:rFonts w:ascii="Arial" w:eastAsia="Times New Roman" w:hAnsi="Arial" w:cs="Arial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B404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3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5550835A2F4CE1A63EEB1E8688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01CAD-7F1D-4593-A192-0C10209BBD27}"/>
      </w:docPartPr>
      <w:docPartBody>
        <w:p w:rsidR="00637E1C" w:rsidRDefault="00BF55E2" w:rsidP="00BF55E2">
          <w:pPr>
            <w:pStyle w:val="715550835A2F4CE1A63EEB1E86883D48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40BD636BA7454B79ABF41D35F9D7A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6E460-1893-45A3-B5A1-99D4050C4437}"/>
      </w:docPartPr>
      <w:docPartBody>
        <w:p w:rsidR="00637E1C" w:rsidRDefault="00BF55E2" w:rsidP="00BF55E2">
          <w:pPr>
            <w:pStyle w:val="40BD636BA7454B79ABF41D35F9D7A5DB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E2"/>
    <w:rsid w:val="00394490"/>
    <w:rsid w:val="00637E1C"/>
    <w:rsid w:val="009A2E60"/>
    <w:rsid w:val="009E0B28"/>
    <w:rsid w:val="00BF55E2"/>
    <w:rsid w:val="00E33280"/>
    <w:rsid w:val="00E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5550835A2F4CE1A63EEB1E86883D48">
    <w:name w:val="715550835A2F4CE1A63EEB1E86883D48"/>
    <w:rsid w:val="00BF55E2"/>
  </w:style>
  <w:style w:type="paragraph" w:customStyle="1" w:styleId="40BD636BA7454B79ABF41D35F9D7A5DB">
    <w:name w:val="40BD636BA7454B79ABF41D35F9D7A5DB"/>
    <w:rsid w:val="00BF5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C9E040-A382-4A65-BD3C-3CB23C9B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EXEMPTION APPLICATION</vt:lpstr>
    </vt:vector>
  </TitlesOfParts>
  <Company>CPA Ireland</Company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APPLICATION</dc:title>
  <dc:subject>Syllabus Mapping</dc:subject>
  <dc:creator>Reidin Ni Aonghusa</dc:creator>
  <cp:keywords/>
  <dc:description/>
  <cp:lastModifiedBy>Reidin Ni Aonghusa</cp:lastModifiedBy>
  <cp:revision>3</cp:revision>
  <cp:lastPrinted>2020-02-18T15:26:00Z</cp:lastPrinted>
  <dcterms:created xsi:type="dcterms:W3CDTF">2022-01-25T11:37:00Z</dcterms:created>
  <dcterms:modified xsi:type="dcterms:W3CDTF">2022-01-25T11:38:00Z</dcterms:modified>
</cp:coreProperties>
</file>